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Декларация о соответствии</w:t>
      </w:r>
    </w:p>
    <w:p>
      <w:pPr>
        <w:pStyle w:val="FirstParagraph"/>
      </w:pPr>
      <w:r>
        <w:t xml:space="preserve">ДЕКЛАРАЦИЯ О СООТВЕТСТВИИ</w:t>
      </w:r>
    </w:p>
    <w:p>
      <w:pPr>
        <w:pStyle w:val="BodyText"/>
      </w:pPr>
      <w:r>
        <w:t xml:space="preserve">Регистрационный номер: ЕАЭС N RU Д-RU.РА01.В.00000/26</w:t>
      </w:r>
    </w:p>
    <w:p>
      <w:pPr>
        <w:pStyle w:val="BodyText"/>
      </w:pPr>
      <w:r>
        <w:t xml:space="preserve">Заявитель: ООО «Ромашка», ОГРН 1157746000000, ИНН 7712345678, 125190, г. Москва, Ленинградский проспект, д. 80, корп. 17</w:t>
      </w:r>
    </w:p>
    <w:p>
      <w:pPr>
        <w:pStyle w:val="BodyText"/>
      </w:pPr>
      <w:r>
        <w:t xml:space="preserve">Место осуществления деятельности: 125190, г. Москва, Ленинградский проспект, д. 80, корп. 17</w:t>
      </w:r>
    </w:p>
    <w:bookmarkStart w:id="10" w:name="декларация-о-соответствии"/>
    <w:p>
      <w:pPr>
        <w:pStyle w:val="Heading1"/>
      </w:pPr>
      <w:r>
        <w:t xml:space="preserve">Декларация о соответствии</w:t>
      </w:r>
    </w:p>
    <w:bookmarkStart w:id="9" w:name="X11ac02f2207ff2c3538a7ec1b7c886d401da176"/>
    <w:p>
      <w:pPr>
        <w:pStyle w:val="Heading2"/>
      </w:pPr>
      <w:r>
        <w:t xml:space="preserve">продукции, включённой в единый перечень продукции, подлежащей декларированию соответствия</w:t>
      </w:r>
    </w:p>
    <w:p>
      <w:pPr>
        <w:pStyle w:val="FirstParagraph"/>
      </w:pPr>
      <w:r>
        <w:t xml:space="preserve">Дата регистрации: 12 марта 2026 г.</w:t>
      </w:r>
    </w:p>
    <w:p>
      <w:pPr>
        <w:pStyle w:val="BodyText"/>
      </w:pPr>
      <w:r>
        <w:t xml:space="preserve">Заявитель ООО «Ромашка» подтверждает соответствие продукции: трубы канализационные и фасонные части к ним из полиэтилена для безнапорной канализации, марки ПП-100, диаметром от 110 до 630 мм, выпускаемой по ТУ 22.21.21-001-12345678-2024.</w:t>
      </w:r>
    </w:p>
    <w:p>
      <w:pPr>
        <w:pStyle w:val="BodyText"/>
      </w:pPr>
      <w:r>
        <w:t xml:space="preserve">Продукция включена в единый перечень продукции, подлежащей декларированию соответствия, утверждённый постановлением Правительства Российской Федерации от 23.12.2021 № 2425, позиция 1.1.</w:t>
      </w:r>
    </w:p>
    <w:p>
      <w:pPr>
        <w:pStyle w:val="BodyText"/>
      </w:pPr>
      <w:r>
        <w:t xml:space="preserve">Продукция соответствует требованиям: для труб и фасонных частей внутридомовой канализации — ГОСТ 22689-2014, для наружной — ГОСТ Р 54475-2011 в части требований, указанных в соответствующей строке перечня № 2425.</w:t>
      </w:r>
    </w:p>
    <w:p>
      <w:pPr>
        <w:pStyle w:val="BodyText"/>
      </w:pPr>
      <w:r>
        <w:t xml:space="preserve">Схема декларирования: 3д.</w:t>
      </w:r>
    </w:p>
    <w:p>
      <w:pPr>
        <w:pStyle w:val="BodyText"/>
      </w:pPr>
      <w:r>
        <w:t xml:space="preserve">Декларация составлена на основании: протоколов испытаний испытательной лаборатории ООО «Испытательный центр» от 20.02.2026 № 145-ИЛ, от 20.02.2026 № 146-ИЛ; производственного контроля, проведённого по программе, утверждённой 15.01.2026.</w:t>
      </w:r>
    </w:p>
    <w:p>
      <w:pPr>
        <w:pStyle w:val="BodyText"/>
      </w:pPr>
      <w:r>
        <w:t xml:space="preserve">Срок действия декларации: до 11 марта 2031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о соответствии</dc:title>
  <dc:creator/>
  <dc:language>ru</dc:language>
  <cp:keywords/>
  <dcterms:created xsi:type="dcterms:W3CDTF">2026-11-07T06:42:15Z</dcterms:created>
  <dcterms:modified xsi:type="dcterms:W3CDTF">2026-11-07T06:42:15Z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