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плате за негативное воздействие на окружающую среду</w:t>
      </w:r>
    </w:p>
    <w:p>
      <w:pPr>
        <w:pStyle w:val="FirstParagraph"/>
      </w:pPr>
      <w:r>
        <w:t xml:space="preserve">В Федеральную службу по надзору в сфере природопользования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Объект НВОС II категории, код 77-000000000000-П</w:t>
      </w:r>
    </w:p>
    <w:bookmarkStart w:id="10" w:name="X2f26533292123e52daf169c871a0851c7297dbd"/>
    <w:p>
      <w:pPr>
        <w:pStyle w:val="Heading1"/>
      </w:pPr>
      <w:r>
        <w:t xml:space="preserve">Декларация о плате за негативное воздействие на окружающую среду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10 марта 2027 г.</w:t>
      </w:r>
    </w:p>
    <w:p>
      <w:pPr>
        <w:pStyle w:val="BodyText"/>
      </w:pPr>
      <w:r>
        <w:t xml:space="preserve">Отчётный период — 2026 календарный год. Плата начислена за выбросы загрязняющих веществ в атмосферный воздух стационарными источниками и за размещение отходов производства и потребления в пределах установленных лимитов.</w:t>
      </w:r>
    </w:p>
    <w:p>
      <w:pPr>
        <w:pStyle w:val="BodyText"/>
      </w:pPr>
      <w:r>
        <w:t xml:space="preserve">Сумма платы за 2026 год составила 84 500 рублей, в том числе за выбросы — 61 200 рублей, за размещение отходов — 23 300 рублей. Плата внесена в полном объёме.</w:t>
      </w:r>
    </w:p>
    <w:p>
      <w:pPr>
        <w:pStyle w:val="BodyText"/>
      </w:pPr>
      <w:r>
        <w:t xml:space="preserve">Декларация сформирована в электронном сервисе Росприроднадзора и подписана усиленной квалифицированной электронной подписью.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Представитель по доверенности № 5 от 12.01.2027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плате за негативное воздействие на окружающую среду</dc:title>
  <dc:creator/>
  <dc:language>ru</dc:language>
  <cp:keywords/>
  <dcterms:created xsi:type="dcterms:W3CDTF">2026-11-01T20:31:28Z</dcterms:created>
  <dcterms:modified xsi:type="dcterms:W3CDTF">2026-11-01T20:31:28Z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