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переработку давальческого сырья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«Мастер», именуемое в дальнейшем «Переработчик», в лице директора Сидорова Сергея Сергеевича,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00f10cedb8d28036be0689536fcb0d012d16f51"/>
    <w:p>
      <w:pPr>
        <w:pStyle w:val="Heading1"/>
      </w:pPr>
      <w:r>
        <w:t xml:space="preserve">Договор на переработку давальческого сырья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Заказчик передаёт Переработчику давальческое сырьё — полипропиленовую гранулу марки ПП-1 в количестве 20 000 кг — для изготовления готовой продукции: крышки для бутылок диаметром 38 мм по спецификации (приложение № 1). Переработчик выполняет работы своим оборудованием и силами, сырьё и готовая продукция остаются собственностью Заказчика.</w:t>
      </w:r>
    </w:p>
    <w:p>
      <w:pPr>
        <w:pStyle w:val="BodyText"/>
      </w:pPr>
      <w:r>
        <w:t xml:space="preserve">2. Стоимость работ. Вознаграждение Переработчика — 12 рублей за одну готовую крышку без НДС. Стоимость работ определяется по количеству принятой готовой продукции.</w:t>
      </w:r>
    </w:p>
    <w:p>
      <w:pPr>
        <w:pStyle w:val="BodyText"/>
      </w:pPr>
      <w:r>
        <w:t xml:space="preserve">3. Передача сырья. Сырьё передаётся по акту приёма-передачи с указанием наименования, количества, цены и суммы НДС. Переработчик оформляет приходный ордер по форме М-4 с отметкой «Получено для переработки на давальческой основе».</w:t>
      </w:r>
    </w:p>
    <w:p>
      <w:pPr>
        <w:pStyle w:val="BodyText"/>
      </w:pPr>
      <w:r>
        <w:t xml:space="preserve">4. Отчёт и возврат. Не позднее 5 рабочих дней после изготовления партии Переработчик представляет отчёт: сколько сырья поступило и израсходовано, сколько готовой продукции изготовлено, какие остатки и отходы образовались. Остатки возвращаются Заказчику по накладной с основанием «Возврат неизрасходованных давальческих материалов».</w:t>
      </w:r>
    </w:p>
    <w:p>
      <w:pPr>
        <w:pStyle w:val="BodyText"/>
      </w:pPr>
      <w:r>
        <w:t xml:space="preserve">5. Ответственность за сохранность. Переработчик отвечает за сохранность переданного сырья и обязан возместить его стоимость при утрате или повреждении.</w:t>
      </w:r>
    </w:p>
    <w:p>
      <w:pPr>
        <w:pStyle w:val="BodyText"/>
      </w:pPr>
      <w:r>
        <w:t xml:space="preserve">6. Срок действия. Договор действует до 31 декабря 2027 года, а в части расчётов —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Переработчик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переработку давальческого сырья</dc:title>
  <dc:creator/>
  <dc:language>ru</dc:language>
  <cp:keywords/>
  <dcterms:created xsi:type="dcterms:W3CDTF">2026-11-01T20:31:25Z</dcterms:created>
  <dcterms:modified xsi:type="dcterms:W3CDTF">2026-11-01T20:31:25Z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