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приходному ордеру № ____</w:t>
      </w:r>
    </w:p>
    <w:bookmarkStart w:id="10" w:name="приходный-кассовый-ордер"/>
    <w:p>
      <w:pPr>
        <w:pStyle w:val="Heading1"/>
      </w:pPr>
      <w:r>
        <w:t xml:space="preserve">Приходный кассовый ордер</w:t>
      </w:r>
    </w:p>
    <w:bookmarkStart w:id="9" w:name="форма-ко-1"/>
    <w:p>
      <w:pPr>
        <w:pStyle w:val="Heading2"/>
      </w:pPr>
      <w:r>
        <w:t xml:space="preserve">форма № КО-1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Принято от: 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</w:t>
      </w:r>
    </w:p>
    <w:p>
      <w:pPr>
        <w:pStyle w:val="BodyText"/>
      </w:pPr>
      <w:r>
        <w:t xml:space="preserve">Сумма: _________________________ руб. ____ коп. 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</dc:title>
  <dc:creator/>
  <dc:language>ru</dc:language>
  <cp:keywords/>
  <dcterms:created xsi:type="dcterms:W3CDTF">2026-11-02T20:31:12Z</dcterms:created>
  <dcterms:modified xsi:type="dcterms:W3CDTF">2026-11-02T20:31:12Z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