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Отказное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казное-письмо"/>
    <w:p>
      <w:pPr>
        <w:pStyle w:val="Heading1"/>
      </w:pPr>
      <w:r>
        <w:t xml:space="preserve">Отказное письмо</w:t>
      </w:r>
    </w:p>
    <w:bookmarkStart w:id="9" w:name="X2540f9a1379882f9bfe183d1ce5561e3b6b3bd4"/>
    <w:p>
      <w:pPr>
        <w:pStyle w:val="Heading2"/>
      </w:pPr>
      <w:r>
        <w:t xml:space="preserve">об отсутствии обязательного подтверждения соответствия товара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товара, код ТН ВЭД, артикул: ________________________________________________________________________</w:t>
      </w:r>
    </w:p>
    <w:p>
      <w:pPr>
        <w:pStyle w:val="BodyText"/>
      </w:pPr>
      <w:r>
        <w:t xml:space="preserve">Обоснование: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Просьба: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Отказное письмо</dc:title>
  <dc:creator/>
  <dc:language>ru</dc:language>
  <cp:keywords/>
  <dcterms:created xsi:type="dcterms:W3CDTF">2026-10-31T20:31:15Z</dcterms:created>
  <dcterms:modified xsi:type="dcterms:W3CDTF">2026-10-31T20:31:15Z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