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Магазин на Ленина, 14</w:t>
      </w:r>
    </w:p>
    <w:bookmarkStart w:id="10" w:name="ценник"/>
    <w:p>
      <w:pPr>
        <w:pStyle w:val="Heading1"/>
      </w:pPr>
      <w:r>
        <w:t xml:space="preserve">Ценник</w:t>
      </w:r>
    </w:p>
    <w:bookmarkStart w:id="9" w:name="на-товар-выставленный-в-торговом-зале"/>
    <w:p>
      <w:pPr>
        <w:pStyle w:val="Heading2"/>
      </w:pPr>
      <w:r>
        <w:t xml:space="preserve">на товар, выставленный в торговом зале</w:t>
      </w:r>
    </w:p>
    <w:p>
      <w:pPr>
        <w:pStyle w:val="FirstParagraph"/>
      </w:pPr>
      <w:r>
        <w:t xml:space="preserve">Действует с 1 ноября 2026 г.</w:t>
      </w:r>
    </w:p>
    <w:p>
      <w:pPr>
        <w:pStyle w:val="BodyText"/>
      </w:pPr>
      <w:r>
        <w:t xml:space="preserve">Наименование товара: кофемолка электрическая «Терра» мощностью 300 Вт</w:t>
      </w:r>
    </w:p>
    <w:p>
      <w:pPr>
        <w:pStyle w:val="BodyText"/>
      </w:pPr>
      <w:r>
        <w:t xml:space="preserve">Цена за единицу: 3 490 ₽</w:t>
      </w:r>
    </w:p>
    <w:p>
      <w:pPr>
        <w:pStyle w:val="BodyText"/>
      </w:pPr>
      <w:r>
        <w:t xml:space="preserve">Единица измерения: штука. Страна происхождения: Китай.</w:t>
      </w:r>
    </w:p>
    <w:p>
      <w:pPr>
        <w:pStyle w:val="BodyText"/>
      </w:pPr>
      <w:r>
        <w:t xml:space="preserve">Сорт (при наличии): первый.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оформление ценника</w:t>
            </w:r>
          </w:p>
          <w:p>
            <w:pPr>
              <w:pStyle w:val="BodyText"/>
            </w:pPr>
            <w:r>
              <w:t xml:space="preserve">Продавец-консультант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</dc:title>
  <dc:creator/>
  <dc:language>ru</dc:language>
  <cp:keywords/>
  <dcterms:created xsi:type="dcterms:W3CDTF">2026-10-28T22:21:53Z</dcterms:created>
  <dcterms:modified xsi:type="dcterms:W3CDTF">2026-10-28T22:21:53Z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