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направлении работника в командировку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</w:t>
      </w:r>
    </w:p>
    <w:p>
      <w:pPr>
        <w:pStyle w:val="BodyText"/>
      </w:pPr>
      <w:r>
        <w:t xml:space="preserve">«___» __________ 20__ г.</w:t>
      </w:r>
    </w:p>
    <w:bookmarkStart w:id="9" w:name="X686345c745a23bac43c7006441bf93eb2c0991d"/>
    <w:p>
      <w:pPr>
        <w:pStyle w:val="Heading1"/>
      </w:pPr>
      <w:r>
        <w:t xml:space="preserve">Приказ о направлении работника в командировку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Направить в служебную командировку ____________________________________ в ____________________ с «___» __________ 20__ г. по «___» __________ 20__ г. сроком ___ дней.</w:t>
      </w:r>
    </w:p>
    <w:p>
      <w:pPr>
        <w:pStyle w:val="BodyText"/>
      </w:pPr>
      <w:r>
        <w:t xml:space="preserve">Цель командировки: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Оплату проезда, проживания и суточных произвести за счёт 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направлении работника в командировку</dc:title>
  <dc:creator/>
  <dc:language>ru</dc:language>
  <cp:keywords/>
  <dcterms:created xsi:type="dcterms:W3CDTF">2026-11-03T20:31:34Z</dcterms:created>
  <dcterms:modified xsi:type="dcterms:W3CDTF">2026-11-03T20:31:34Z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