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ОКПО: ______________________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УТВЕРЖДЕНО приказом ______________________________ от «___» __________ 20__ г. № ____. Штат в количестве ______ единиц.</w:t>
      </w:r>
    </w:p>
    <w:p>
      <w:pPr>
        <w:pStyle w:val="BodyText"/>
      </w:pPr>
      <w:r>
        <w:t xml:space="preserve">Структурное подразделение: ___________________. Должность: ___________________. Количество штатных единиц: ______. Оклад: ______ ₽. Надбавки: ______ ₽. Всего в месяц: ______ ₽.</w:t>
      </w:r>
    </w:p>
    <w:p>
      <w:pPr>
        <w:pStyle w:val="BodyText"/>
      </w:pPr>
      <w:r>
        <w:t xml:space="preserve">Структурное подразделение: ___________________. Должность: ___________________. Количество штатных единиц: ______. Оклад: ______ ₽. Всего в месяц: ______ ₽.</w:t>
      </w:r>
    </w:p>
    <w:p>
      <w:pPr>
        <w:pStyle w:val="BodyText"/>
      </w:pPr>
      <w:r>
        <w:t xml:space="preserve">Итого по документу: ______ единиц, фонд оплаты труда ______ ₽ в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2026-10-30T21:46:42Z</dcterms:created>
  <dcterms:modified xsi:type="dcterms:W3CDTF">2026-10-30T21:46:42Z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