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 на бракованный товар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екламация-на-бракованный-товар"/>
    <w:p>
      <w:pPr>
        <w:pStyle w:val="Heading1"/>
      </w:pPr>
      <w:r>
        <w:t xml:space="preserve">Рекламация на бракованный товар</w:t>
      </w:r>
    </w:p>
    <w:bookmarkStart w:id="9" w:name="X1d55ae7593c12f27b836c6f9cc7696fa815f092"/>
    <w:p>
      <w:pPr>
        <w:pStyle w:val="Heading2"/>
      </w:pPr>
      <w:r>
        <w:t xml:space="preserve">по договору поставки № 45/2026 от 12.05.2026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ООО «Покупатель»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 на бракованный товар</dc:title>
  <dc:creator/>
  <dc:language>ru</dc:language>
  <cp:keywords/>
  <dcterms:created xsi:type="dcterms:W3CDTF">2026-11-07T20:33:22Z</dcterms:created>
  <dcterms:modified xsi:type="dcterms:W3CDTF">2026-11-07T20:33:22Z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