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(ООО «Ромашка»)</w:t>
      </w:r>
    </w:p>
    <w:p>
      <w:pPr>
        <w:pStyle w:val="BodyText"/>
      </w:pPr>
      <w:r>
        <w:t xml:space="preserve">ул. Садовая, д. 12, г. Москва, 105064</w:t>
      </w:r>
    </w:p>
    <w:p>
      <w:pPr>
        <w:pStyle w:val="BodyText"/>
      </w:pPr>
      <w:r>
        <w:t xml:space="preserve">тел.: +7 (495) 000-00-00, e-mail: info@example.ru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508c6d04085ab0276187e1ab28dad7c91427994"/>
    <w:p>
      <w:pPr>
        <w:pStyle w:val="Heading2"/>
      </w:pPr>
      <w:r>
        <w:t xml:space="preserve">об утверждении формы общего бланка организации</w:t>
      </w:r>
    </w:p>
    <w:p>
      <w:pPr>
        <w:pStyle w:val="FirstParagraph"/>
      </w:pPr>
      <w:r>
        <w:t xml:space="preserve">16 ноября 2026 г. № 41</w:t>
      </w:r>
    </w:p>
    <w:p>
      <w:pPr>
        <w:pStyle w:val="BodyText"/>
      </w:pPr>
      <w:r>
        <w:t xml:space="preserve">В целях единообразного оформления документов и в соответствии с ГОСТ Р 7.0.97-2025 «Требования к оформлению документов»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Утвердить форму общего бланка организации с продольным расположением реквизитов согласно приложению к настоящему приказу.</w:t>
      </w:r>
    </w:p>
    <w:p>
      <w:pPr>
        <w:pStyle w:val="BodyText"/>
      </w:pPr>
      <w:r>
        <w:t xml:space="preserve">2. Секретарю вести делопроизводство на утверждённом бланке с 1 декабря 2026 года.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2026-11-06T21:42:31Z</dcterms:created>
  <dcterms:modified xsi:type="dcterms:W3CDTF">2026-11-06T21:42:31Z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