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Инвентаризационная опись основных средств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Склад готовой продукции, цех № 2</w:t>
      </w:r>
    </w:p>
    <w:p>
      <w:pPr>
        <w:pStyle w:val="BodyText"/>
      </w:pPr>
      <w:r>
        <w:t xml:space="preserve">Приказ от 10.11.2026 № 48</w:t>
      </w:r>
    </w:p>
    <w:p>
      <w:pPr>
        <w:pStyle w:val="BodyText"/>
      </w:pPr>
      <w:r>
        <w:t xml:space="preserve">с 10 по 16 ноября 2026 года</w:t>
      </w:r>
    </w:p>
    <w:bookmarkStart w:id="10" w:name="X6074d5445cec052ba3e3976ed5a2df76a801092"/>
    <w:p>
      <w:pPr>
        <w:pStyle w:val="Heading1"/>
      </w:pPr>
      <w:r>
        <w:t xml:space="preserve">Инвентаризационная опись основных средств</w:t>
      </w:r>
    </w:p>
    <w:bookmarkStart w:id="9" w:name="на-16-ноября-2026-года"/>
    <w:p>
      <w:pPr>
        <w:pStyle w:val="Heading2"/>
      </w:pPr>
      <w:r>
        <w:t xml:space="preserve">на 16 ноября 2026 года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К началу инвентаризации все объекты основных средств, поступившие в организацию, оприходованы, выбывшие списаны, документы на движение переданы в бухгалтерию.</w:t>
      </w:r>
    </w:p>
    <w:p>
      <w:pPr>
        <w:pStyle w:val="BodyText"/>
      </w:pPr>
      <w:r>
        <w:t xml:space="preserve">При инвентаризации установлено следующее: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А. С. Волков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М. И. Соколова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Начальник цеха № 2</w:t>
            </w:r>
          </w:p>
          <w:p>
            <w:pPr>
              <w:pStyle w:val="BodyText"/>
            </w:pPr>
            <w:r>
              <w:t xml:space="preserve">____________ / Д. Р. Хайруллин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Материально ответственное лицо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П. Н. Егоров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Инвентаризационная опись основных средств</dc:title>
  <dc:creator/>
  <dc:language>ru</dc:language>
  <cp:keywords/>
  <dcterms:created xsi:type="dcterms:W3CDTF">2026-11-06T21:42:22Z</dcterms:created>
  <dcterms:modified xsi:type="dcterms:W3CDTF">2026-11-06T21:42:22Z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