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Инвентаризационная опись основных средств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Местонахождение: ___________________________</w:t>
      </w:r>
    </w:p>
    <w:p>
      <w:pPr>
        <w:pStyle w:val="BodyText"/>
      </w:pPr>
      <w:r>
        <w:t xml:space="preserve">Основание: ________________________________</w:t>
      </w:r>
    </w:p>
    <w:p>
      <w:pPr>
        <w:pStyle w:val="BodyText"/>
      </w:pPr>
      <w:r>
        <w:t xml:space="preserve">Дата начала и окончания: ___________________</w:t>
      </w:r>
    </w:p>
    <w:bookmarkStart w:id="10" w:name="X6074d5445cec052ba3e3976ed5a2df76a801092"/>
    <w:p>
      <w:pPr>
        <w:pStyle w:val="Heading1"/>
      </w:pPr>
      <w:r>
        <w:t xml:space="preserve">Инвентаризационная опись основных средств</w:t>
      </w:r>
    </w:p>
    <w:bookmarkStart w:id="9" w:name="на-16-ноября-2026-года"/>
    <w:p>
      <w:pPr>
        <w:pStyle w:val="Heading2"/>
      </w:pPr>
      <w:r>
        <w:t xml:space="preserve">на 16 ноября 2026 года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К началу инвентаризации все объекты основных средств, поступившие в организацию, оприходованы, выбывшие списаны, документы на движение переданы в бухгалтерию.</w:t>
      </w:r>
    </w:p>
    <w:p>
      <w:pPr>
        <w:pStyle w:val="BodyText"/>
      </w:pPr>
      <w:r>
        <w:t xml:space="preserve">При инвентаризации установлено следующее: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Материально ответственное лицо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Инвентаризационная опись основных средств</dc:title>
  <dc:creator/>
  <dc:language>ru</dc:language>
  <cp:keywords/>
  <dcterms:created xsi:type="dcterms:W3CDTF">2026-11-06T21:42:22Z</dcterms:created>
  <dcterms:modified xsi:type="dcterms:W3CDTF">2026-11-06T21:42:22Z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