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Договор-заявка на перевозку груза</w:t>
      </w:r>
    </w:p>
    <w:p>
      <w:pPr>
        <w:pStyle w:val="FirstParagraph"/>
      </w:pPr>
      <w:r>
        <w:t xml:space="preserve">Заказчик: ООО «Ромашка», ИНН 7701234567, 125190, Москва, Ленинградский пр-т, д. 80, корп. 17</w:t>
      </w:r>
    </w:p>
    <w:p>
      <w:pPr>
        <w:pStyle w:val="BodyText"/>
      </w:pPr>
      <w:r>
        <w:t xml:space="preserve">Перевозчик: ООО «Вектор», ИНН 7702345678, 125167, Москва, ул. Планетная, д. 3</w:t>
      </w:r>
    </w:p>
    <w:bookmarkStart w:id="10" w:name="договор-заявка-на-перевозку-груза"/>
    <w:p>
      <w:pPr>
        <w:pStyle w:val="Heading1"/>
      </w:pPr>
      <w:r>
        <w:t xml:space="preserve">Договор-заявка на перевозку груза</w:t>
      </w:r>
    </w:p>
    <w:bookmarkStart w:id="9" w:name="от-16-ноября-2026-г."/>
    <w:p>
      <w:pPr>
        <w:pStyle w:val="Heading2"/>
      </w:pPr>
      <w:r>
        <w:t xml:space="preserve">№ 27 от 16 ноября 2026 г.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Перевозчик обязуется доставить груз заказчика по маршруту Москва, склад заказчика (Ленинградский пр-т, д. 80, корп. 17) — Казань, склад получателя ООО «Ласточка» (ул. Тихорецкая, д. 12), и выдать его получателю, а заказчик — уплатить за перевозку 68 000 рублей, в том числе НДС 22 % — 12 262,30 рубля.</w:t>
      </w:r>
    </w:p>
    <w:p>
      <w:pPr>
        <w:pStyle w:val="BodyText"/>
      </w:pPr>
      <w:r>
        <w:t xml:space="preserve">Груз: бытовая техника в заводской упаковке, 12 паллет, масса 6 400 кг, объём 42 м³. Особые условия: погрузка боковая, крепление ремнями, перевозка без перегрузок.</w:t>
      </w:r>
    </w:p>
    <w:p>
      <w:pPr>
        <w:pStyle w:val="BodyText"/>
      </w:pPr>
      <w:r>
        <w:t xml:space="preserve">Подача машины под погрузку — 17 ноября 2026 года к 8:00, выгрузка в Казани — не позднее 19 ноября 2026 года. Транспорт: тягач Volvo FH, госномер А123ВС77, полуприцеп госномер ВЕ456777, водитель Сергеев Пётр Ильич, водительское удостоверение 77 12 345678.</w:t>
      </w:r>
    </w:p>
    <w:p>
      <w:pPr>
        <w:pStyle w:val="BodyText"/>
      </w:pPr>
      <w:r>
        <w:t xml:space="preserve">Оплата — на расчётный счёт перевозчика в течение 5 рабочих дней после получения оригинала транспортной накладной, акта и счёта-фактуры. К заявке прилагаются копии: паспорт водителя, водительское удостоверение, свидетельство о регистрации ТС, страховой полис ОСАГО, полис страхования ответственности перевозчика (если он есть).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А. С.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Договор-заявка на перевозку груза</dc:title>
  <dc:creator/>
  <dc:language>ru</dc:language>
  <cp:keywords/>
  <dcterms:created xsi:type="dcterms:W3CDTF">2026-10-28T22:21:42Z</dcterms:created>
  <dcterms:modified xsi:type="dcterms:W3CDTF">2026-10-28T22:21:42Z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