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в лице генерального директора Петрова Петра Петровича, действующего на основании устава, именуемое «Продавец»,</w:t>
      </w:r>
    </w:p>
    <w:p>
      <w:pPr>
        <w:pStyle w:val="BodyText"/>
      </w:pPr>
      <w:r>
        <w:t xml:space="preserve">и ООО «Лютик», в лице директора Сидорова Ивана Ивановича, действующего на основании устава, именуемое «Покупатель»,</w:t>
      </w:r>
    </w:p>
    <w:bookmarkStart w:id="10" w:name="договор-купли-продажи"/>
    <w:p>
      <w:pPr>
        <w:pStyle w:val="Heading1"/>
      </w:pPr>
      <w:r>
        <w:t xml:space="preserve">Договор купли-продажи</w:t>
      </w:r>
    </w:p>
    <w:bookmarkStart w:id="9" w:name="кабины-грузового-автомобиля"/>
    <w:p>
      <w:pPr>
        <w:pStyle w:val="Heading2"/>
      </w:pPr>
      <w:r>
        <w:t xml:space="preserve">кабины грузового автомобиля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Продавец передаёт в собственность Покупателя кабину грузового автомобиля (далее — Товар), а Покупатель принимает и оплачивает её. Товар: кабина грузового автомобиля, идентификационный номер (VIN) XTA12345678901234, год выпуска 2024, состояние — бывшая в употреблении, без повреждений.</w:t>
      </w:r>
    </w:p>
    <w:p>
      <w:pPr>
        <w:pStyle w:val="BodyText"/>
      </w:pPr>
      <w:r>
        <w:t xml:space="preserve">Цена Товара — 250 000 рублей, НДС не облагается. Покупатель оплачивает цену в течение 5 рабочих дней с даты подписания договора на расчётный счёт Продавца.</w:t>
      </w:r>
    </w:p>
    <w:p>
      <w:pPr>
        <w:pStyle w:val="BodyText"/>
      </w:pPr>
      <w:r>
        <w:t xml:space="preserve">Продавец передаёт Товар Покупателю в течение 3 рабочих дней с даты оплаты. Передача оформляется актом приёма-передачи, который подписывают обе стороны.</w:t>
      </w:r>
    </w:p>
    <w:p>
      <w:pPr>
        <w:pStyle w:val="BodyText"/>
      </w:pPr>
      <w:r>
        <w:t xml:space="preserve">Право собственности на Товар переходит к Покупателю с момента передачи Товара и подписания акта приёма-передачи.</w:t>
      </w:r>
    </w:p>
    <w:p>
      <w:pPr>
        <w:pStyle w:val="BodyText"/>
      </w:pPr>
      <w:r>
        <w:t xml:space="preserve">Споры по договору решаются путём переговоров, а при недостижении согласия — в Арбитражном суде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/>
  <dc:language>ru</dc:language>
  <cp:keywords/>
  <dcterms:created xsi:type="dcterms:W3CDTF">2026-10-30T21:46:33Z</dcterms:created>
  <dcterms:modified xsi:type="dcterms:W3CDTF">2026-10-30T21:46:33Z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