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АО-1</w:t>
      </w:r>
    </w:p>
    <w:p>
      <w:pPr>
        <w:pStyle w:val="BodyText"/>
      </w:pPr>
      <w:r>
        <w:t xml:space="preserve">23 ноября 2026 г.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Менеджер по продажам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Счёт 71 «Расчёты с подотчётными лицами»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форма-по-окуд-0302001"/>
    <w:p>
      <w:pPr>
        <w:pStyle w:val="Heading2"/>
      </w:pPr>
      <w:r>
        <w:t xml:space="preserve">форма по ОКУД 0302001</w:t>
      </w:r>
    </w:p>
    <w:p>
      <w:pPr>
        <w:pStyle w:val="FirstParagraph"/>
      </w:pPr>
      <w:r>
        <w:t xml:space="preserve">23 ноября 2026 г. № 14</w:t>
      </w:r>
    </w:p>
    <w:p>
      <w:pPr>
        <w:pStyle w:val="BodyText"/>
      </w:pPr>
      <w:r>
        <w:t xml:space="preserve">Аванс выдан по расходному кассовому ордеру от 16 ноября 2026 г. № 87 на сумму 15 000 рублей.</w:t>
      </w:r>
    </w:p>
    <w:p>
      <w:pPr>
        <w:pStyle w:val="BodyText"/>
      </w:pPr>
      <w:r>
        <w:t xml:space="preserve">Израсходовано 14 300 рублей, остаток 700 рублей внесён в кассу приходным кассовым ордером от 23 ноября 2026 г. № 41.</w:t>
      </w:r>
    </w:p>
    <w:p>
      <w:pPr>
        <w:pStyle w:val="BodyText"/>
      </w:pPr>
      <w:r>
        <w:t xml:space="preserve">Приложение: кассовые и товарные чеки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2026-10-28T22:21:30Z</dcterms:created>
  <dcterms:modified xsi:type="dcterms:W3CDTF">2026-10-28T22:21:30Z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