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Антикоррупционная оговорка</w:t>
      </w:r>
    </w:p>
    <w:p>
      <w:pPr>
        <w:pStyle w:val="FirstParagraph"/>
      </w:pPr>
      <w:r>
        <w:t xml:space="preserve">Приложение № 2 к трудовому договору</w:t>
      </w:r>
    </w:p>
    <w:p>
      <w:pPr>
        <w:pStyle w:val="BodyText"/>
      </w:pPr>
      <w:r>
        <w:t xml:space="preserve">от 16 ноября 2026 г. № 14/2026</w:t>
      </w:r>
    </w:p>
    <w:bookmarkStart w:id="10" w:name="антикоррупционная-оговорка"/>
    <w:p>
      <w:pPr>
        <w:pStyle w:val="Heading1"/>
      </w:pPr>
      <w:r>
        <w:t xml:space="preserve">Антикоррупционная оговорка</w:t>
      </w:r>
    </w:p>
    <w:bookmarkStart w:id="9" w:name="в-трудовом-договоре-с-работником"/>
    <w:p>
      <w:pPr>
        <w:pStyle w:val="Heading2"/>
      </w:pPr>
      <w:r>
        <w:t xml:space="preserve">в трудовом договоре с работником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Работник обязуется соблюдать антикоррупционную политику Работодателя и иные локальные нормативные акты в сфере противодействия коррупции, не совершать действий, которые могут расцениваться как коммерческий подкуп, дача или получение взятки, посредничество во взяточничестве.</w:t>
      </w:r>
    </w:p>
    <w:p>
      <w:pPr>
        <w:pStyle w:val="BodyText"/>
      </w:pPr>
      <w:r>
        <w:t xml:space="preserve">2. Работник не вправе получать от контрагентов и третьих лиц деньги, подарки и услуги за действия по своей должности, за исключением подарков, получение которых разрешено локальным нормативным актом Работодателя.</w:t>
      </w:r>
    </w:p>
    <w:p>
      <w:pPr>
        <w:pStyle w:val="BodyText"/>
      </w:pPr>
      <w:r>
        <w:t xml:space="preserve">3. Работник обязуется уведомлять Работодателя о случаях склонения его к совершению коррупционных правонарушений в течение трёх рабочих дней со дня, когда ему стало известно о таком случае, и о любых известных ему фактах коррупции в организации. Уведомление подаётся в письменной форме на имя руководителя Работодателя.</w:t>
      </w:r>
    </w:p>
    <w:p>
      <w:pPr>
        <w:pStyle w:val="BodyText"/>
      </w:pPr>
      <w:r>
        <w:t xml:space="preserve">4. Работник даёт согласие на проверку сведений, которые он сообщает о доходах и имуществе, если такая проверка предусмотрена локальным нормативным актом Работодателя.</w:t>
      </w:r>
    </w:p>
    <w:p>
      <w:pPr>
        <w:pStyle w:val="BodyText"/>
      </w:pPr>
      <w:r>
        <w:t xml:space="preserve">5. Нарушение настоящей оговорки является дисциплинарным проступком. Работодатель вправе применить дисциплинарное взыскание в порядке, установленном Трудовым кодексом Российской Федерации, вплоть до увольнения по соответствующему основанию, а также потребовать возмещения ущерба, причинённого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/>
  <dc:language>ru</dc:language>
  <cp:keywords/>
  <dcterms:created xsi:type="dcterms:W3CDTF">2026-11-07T20:33:03Z</dcterms:created>
  <dcterms:modified xsi:type="dcterms:W3CDTF">2026-11-07T20:33:03Z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