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Заказчик: ООО «Ромашка», ИНН 7701234567</w:t>
      </w:r>
    </w:p>
    <w:p>
      <w:pPr>
        <w:pStyle w:val="BodyText"/>
      </w:pPr>
      <w:r>
        <w:t xml:space="preserve">Исполнитель: самозанятый И. И. Иванов, ИНН 770987654321</w:t>
      </w:r>
    </w:p>
    <w:p>
      <w:pPr>
        <w:pStyle w:val="BodyText"/>
      </w:pPr>
      <w:r>
        <w:t xml:space="preserve">Плательщик налога на профессиональный доход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Xcf8e3f605987ec1503b9792dc2012dbb188ba10"/>
    <w:p>
      <w:pPr>
        <w:pStyle w:val="Heading2"/>
      </w:pPr>
      <w:r>
        <w:t xml:space="preserve">по договору оказания услуг от 3 ноября 2026 г. № 7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Исполнитель оказал, а заказчик принял услуги по настройке рекламного кабинета и подготовке двух макетов для социальных сетей. Услуги оказаны в полном объёме и в срок, установленный договором от 3 ноября 2026 г. № 7.</w:t>
      </w:r>
    </w:p>
    <w:p>
      <w:pPr>
        <w:pStyle w:val="BodyText"/>
      </w:pPr>
      <w:r>
        <w:t xml:space="preserve">Стоимость услуг — 40 000 рублей. НДС не облагается: исполнитель применяет налог на профессиональный доход. Чек № 2045 от 16 ноября 2026 г. прилагается.</w:t>
      </w:r>
    </w:p>
    <w:p>
      <w:pPr>
        <w:pStyle w:val="BodyText"/>
      </w:pPr>
      <w:r>
        <w:t xml:space="preserve">Заказчик претензий по объёму, качеству и срокам оказания услуг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Самозанятый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2026-11-03T20:31:19Z</dcterms:created>
  <dcterms:modified xsi:type="dcterms:W3CDTF">2026-11-03T20:31:19Z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