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выездной проверки</w:t>
      </w:r>
    </w:p>
    <w:p>
      <w:pPr>
        <w:pStyle w:val="FirstParagraph"/>
      </w:pPr>
      <w:r>
        <w:t xml:space="preserve">Межрегиональная инспекция Федеральной налоговой службы по крупнейшим налогоплательщикам № 1</w:t>
      </w:r>
    </w:p>
    <w:p>
      <w:pPr>
        <w:pStyle w:val="BodyText"/>
      </w:pPr>
      <w:r>
        <w:t xml:space="preserve">от 12 ноября 2026 г., 16 час. 40 мин. № 14-03/218</w:t>
      </w:r>
    </w:p>
    <w:p>
      <w:pPr>
        <w:pStyle w:val="BodyText"/>
      </w:pPr>
      <w:r>
        <w:t xml:space="preserve">г. Москва</w:t>
      </w:r>
    </w:p>
    <w:bookmarkStart w:id="10" w:name="акт-выездной-проверки"/>
    <w:p>
      <w:pPr>
        <w:pStyle w:val="Heading1"/>
      </w:pPr>
      <w:r>
        <w:t xml:space="preserve">Акт выездной проверки</w:t>
      </w:r>
    </w:p>
    <w:bookmarkStart w:id="9" w:name="плановой"/>
    <w:p>
      <w:pPr>
        <w:pStyle w:val="Heading2"/>
      </w:pPr>
      <w:r>
        <w:t xml:space="preserve">плановой</w:t>
      </w:r>
    </w:p>
    <w:p>
      <w:pPr>
        <w:pStyle w:val="FirstParagraph"/>
      </w:pPr>
      <w:r>
        <w:t xml:space="preserve">12 ноября 2026 г. № 14-03/218</w:t>
      </w:r>
    </w:p>
    <w:p>
      <w:pPr>
        <w:pStyle w:val="BodyText"/>
      </w:pPr>
      <w:r>
        <w:t xml:space="preserve">Выездная проверка проведена на основании решения руководителя инспекции от 2 сентября 2026 г. № 27 в период с 7 сентября по 30 октября 2026 года. Проверяемый период — с 1 января 2023 года по 31 декабря 2025 года: налог на добавленную стоимость, налог на прибыль организаций, налог на имущество организаций.</w:t>
      </w:r>
    </w:p>
    <w:p>
      <w:pPr>
        <w:pStyle w:val="BodyText"/>
      </w:pPr>
      <w:r>
        <w:t xml:space="preserve">Проверка проведена инспекторами Ивановым Петром Сергеевичем (руководитель группы) и Смирновой Анной Викторовной. К участию привлечён специалист по оценке недвижимости Кузнецов Игорь Львович.</w:t>
      </w:r>
    </w:p>
    <w:p>
      <w:pPr>
        <w:pStyle w:val="BodyText"/>
      </w:pPr>
      <w:r>
        <w:t xml:space="preserve">По налогу на прибыль организаций за 2024 год установлено занижение налоговой базы на 4 200 000 рублей: в состав расходов включены затраты на ремонт помещений, которые по договору подряда от 14 марта 2024 г. № 7 выполнялись для арендодателя. Расходы подтверждены актом выполненных работ и счётом-фактурой, отражёнными в книге покупок за II квартал 2024 года.</w:t>
      </w:r>
    </w:p>
    <w:p>
      <w:pPr>
        <w:pStyle w:val="BodyText"/>
      </w:pPr>
      <w:r>
        <w:t xml:space="preserve">На основании изложенного предлагается доначислить налог на прибыль организаций, начислить пени и привлечь организацию к ответственности по пункту 1 статьи 122 Налогового кодекса Российской Федерации.</w:t>
      </w:r>
    </w:p>
    <w:p>
      <w:pPr>
        <w:pStyle w:val="BodyText"/>
      </w:pPr>
      <w:r>
        <w:t xml:space="preserve">Приложение: копия договора подряда от 14 марта 2024 г. № 7 на 3 л. в 1 экз.; копия акта выполненных работ от 30 июня 2024 г. № 12 на 2 л. в 1 экз.; выписка из книги покупок за II квартал 2024 года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Инспекторы</w:t>
            </w:r>
          </w:p>
          <w:p>
            <w:pPr>
              <w:pStyle w:val="BodyText"/>
            </w:pPr>
            <w:r>
              <w:t xml:space="preserve">Руководитель проверяющей группы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выездной проверки</dc:title>
  <dc:creator/>
  <dc:language>ru</dc:language>
  <cp:keywords/>
  <dcterms:created xsi:type="dcterms:W3CDTF">2026-11-07T20:32:46Z</dcterms:created>
  <dcterms:modified xsi:type="dcterms:W3CDTF">2026-11-07T20:32:46Z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