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возврата арендованного имущества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30 ноября 2026 г.</w:t>
      </w:r>
    </w:p>
    <w:bookmarkStart w:id="10" w:name="акт-возврата-арендованного-имущества"/>
    <w:p>
      <w:pPr>
        <w:pStyle w:val="Heading1"/>
      </w:pPr>
      <w:r>
        <w:t xml:space="preserve">Акт возврата арендованного имущества</w:t>
      </w:r>
    </w:p>
    <w:bookmarkStart w:id="9" w:name="Xade9628fe0492274aca776690b24011ae60c02e"/>
    <w:p>
      <w:pPr>
        <w:pStyle w:val="Heading2"/>
      </w:pPr>
      <w:r>
        <w:t xml:space="preserve">к договору аренды нежилого помещения от 12 января 2024 г. № 7-А</w:t>
      </w:r>
    </w:p>
    <w:p>
      <w:pPr>
        <w:pStyle w:val="FirstParagraph"/>
      </w:pPr>
      <w:r>
        <w:t xml:space="preserve">№ 7-А/возврат-1</w:t>
      </w:r>
    </w:p>
    <w:p>
      <w:pPr>
        <w:pStyle w:val="BodyText"/>
      </w:pPr>
      <w:r>
        <w:t xml:space="preserve">ООО «Ромашка», именуемое в дальнейшем «Арендодатель», в лице генерального директора П. П. Петрова, действующего на основании устава, с одной стороны, и ООО «Ласточка», именуемое в дальнейшем «Арендатор», в лице директора И. И. Иванова, действующего на основании устава, с другой стороны, составили настоящий акт о нижеследующем.</w:t>
      </w:r>
    </w:p>
    <w:p>
      <w:pPr>
        <w:pStyle w:val="BodyText"/>
      </w:pPr>
      <w:r>
        <w:t xml:space="preserve">Арендатор возвратил, а Арендодатель принял нежилое помещение общей площадью 148,6 кв. м, этаж 2, кадастровый номер здания 77:01:0000000:1234, расположенное по адресу: г. Москва, ул. Примерная, д. 10, пом. 21. Помещение передано по акту приёма-передачи от 15 января 2024 г.</w:t>
      </w:r>
    </w:p>
    <w:p>
      <w:pPr>
        <w:pStyle w:val="BodyText"/>
      </w:pPr>
      <w:r>
        <w:t xml:space="preserve">В помещении находятся: стол офисный — 6 шт., стул офисный — 12 шт., кондиционер настенный — 2 шт., стеллаж металлический — 3 шт. Иное имущество Арендодателя в помещении отсутствует.</w:t>
      </w:r>
    </w:p>
    <w:p>
      <w:pPr>
        <w:pStyle w:val="BodyText"/>
      </w:pPr>
      <w:r>
        <w:t xml:space="preserve">На момент возврата помещение пригодно к использованию по назначению. Инженерные коммуникации — электроснабжение, водоснабжение, отопление, вентиляция — исправны. Стены, пол, потолок, дверные и оконные проёмы без повреждений. Неотделимых улучшений, подлежащих компенсации, Арендатор не производил.</w:t>
      </w:r>
    </w:p>
    <w:p>
      <w:pPr>
        <w:pStyle w:val="BodyText"/>
      </w:pPr>
      <w:r>
        <w:t xml:space="preserve">Показания индивидуальных приборов учёта на дату возврата: электроэнергия — 45 320 кВт·ч, холодная вода — 1 240 куб. м. Задолженность по арендной плате и коммунальным платежам на дату подписания акта отсутствует.</w:t>
      </w:r>
    </w:p>
    <w:p>
      <w:pPr>
        <w:pStyle w:val="BodyText"/>
      </w:pPr>
      <w:r>
        <w:t xml:space="preserve">Арендатор возвратил ключи от входной двери — 3 комплекта, ключи от служебного входа — 1 комплект, пропуска на сотрудников — 4 шт. Арендодатель возвратил Арендатору обеспечительный платёж в размере, предусмотренном договором.</w:t>
      </w:r>
    </w:p>
    <w:p>
      <w:pPr>
        <w:pStyle w:val="BodyText"/>
      </w:pPr>
      <w:r>
        <w:t xml:space="preserve">Претензий к состоянию помещения и имущества Арендодатель не имеет. Стороны подтверждают, что взаимные обязательства по договору аренды от 12 января 2024 г. № 7-А исполнены в полном объёме.</w:t>
      </w:r>
    </w:p>
    <w:p>
      <w:pPr>
        <w:pStyle w:val="BodyText"/>
      </w:pPr>
      <w:r>
        <w:t xml:space="preserve">Акт составлен в двух экземплярах, по одному для каждой стороны. Оба экземпляра имеют равную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«Ласточка»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возврата арендованного имущества</dc:title>
  <dc:creator/>
  <dc:language>ru</dc:language>
  <cp:keywords/>
  <dcterms:created xsi:type="dcterms:W3CDTF">2026-11-06T21:41:28Z</dcterms:created>
  <dcterms:modified xsi:type="dcterms:W3CDTF">2026-11-06T21:41:28Z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