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служебного расследования пожара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Утверждаю: генеральный директор П. П. Петров</w:t>
      </w:r>
    </w:p>
    <w:p>
      <w:pPr>
        <w:pStyle w:val="BodyText"/>
      </w:pPr>
      <w:r>
        <w:t xml:space="preserve">«18» ноября 2026 г.</w:t>
      </w:r>
    </w:p>
    <w:bookmarkStart w:id="10" w:name="акт-служебного-расследования-пожара"/>
    <w:p>
      <w:pPr>
        <w:pStyle w:val="Heading1"/>
      </w:pPr>
      <w:r>
        <w:t xml:space="preserve">Акт служебного расследования пожара</w:t>
      </w:r>
    </w:p>
    <w:bookmarkStart w:id="9" w:name="по-факту-пожара-в-складском-корпусе"/>
    <w:p>
      <w:pPr>
        <w:pStyle w:val="Heading2"/>
      </w:pPr>
      <w:r>
        <w:t xml:space="preserve">по факту пожара в складском корпусе</w:t>
      </w:r>
    </w:p>
    <w:p>
      <w:pPr>
        <w:pStyle w:val="FirstParagraph"/>
      </w:pPr>
      <w:r>
        <w:t xml:space="preserve">18 ноября 2026 г. № 7</w:t>
      </w:r>
    </w:p>
    <w:p>
      <w:pPr>
        <w:pStyle w:val="BodyText"/>
      </w:pPr>
      <w:r>
        <w:t xml:space="preserve">Комиссия в составе: председатель — заместитель генерального директора И. И. Иванов, члены комиссии — начальник службы безопасности С. С. Сидоров, главный инженер А. А. Алексеев, начальник склада М. М. Морозов, составила настоящий акт по результатам служебного расследования пожара, произошедшего 16 ноября 2026 года в 22 часа 40 минут в складском корпусе № 2.</w:t>
      </w:r>
    </w:p>
    <w:p>
      <w:pPr>
        <w:pStyle w:val="BodyText"/>
      </w:pPr>
      <w:r>
        <w:t xml:space="preserve">1. Обстоятельства возникновения пожара. Возгорание обнаружено сторожем при обходе территории в 22 часа 45 минут. Очаг находился в зоне стеллажа № 14, где хранилась упаковка из картона. До прибытия пожарной охраны дежурная смена обесточила корпус и начала тушение первичными средствами.</w:t>
      </w:r>
    </w:p>
    <w:p>
      <w:pPr>
        <w:pStyle w:val="BodyText"/>
      </w:pPr>
      <w:r>
        <w:t xml:space="preserve">2. Организация тушения пожара. Пожарная охрана прибыла в 22 часа 58 минут, тушение заняло 40 минут. Эвакуация людей не требовалась: в корпусе никого не было. Огнём повреждены стеллаж, упаковка и часть кровли на площади около 60 квадратных метров.</w:t>
      </w:r>
    </w:p>
    <w:p>
      <w:pPr>
        <w:pStyle w:val="BodyText"/>
      </w:pPr>
      <w:r>
        <w:t xml:space="preserve">3. Причины пожара. По заключению специалиста испытательной пожарной лаборатории наиболее вероятная причина — тепловое проявление аварийного режима работы электропроводки в зоне стеллажа № 14.</w:t>
      </w:r>
    </w:p>
    <w:p>
      <w:pPr>
        <w:pStyle w:val="BodyText"/>
      </w:pPr>
      <w:r>
        <w:t xml:space="preserve">4. Последствия и ущерб. Погибших и пострадавших нет. Стоимость повреждённого имущества и работ по восстановлению определяется отдельной сметой, которая прилагается к акту.</w:t>
      </w:r>
    </w:p>
    <w:p>
      <w:pPr>
        <w:pStyle w:val="BodyText"/>
      </w:pPr>
      <w:r>
        <w:t xml:space="preserve">5. Выводы и предложения комиссии. Признать причиной пожара аварийный режим электропроводки. Провести внеплановую проверку электросетей всех складских корпусов, заменить участок проводки в зоне стеллажа № 14, провести внеплановый инструктаж с работниками склада по мерам пожарной безопасности.</w:t>
      </w:r>
    </w:p>
    <w:p>
      <w:pPr>
        <w:pStyle w:val="BodyText"/>
      </w:pPr>
      <w:r>
        <w:t xml:space="preserve">Приложения: заключение испытательной пожарной лаборатории на 4 л. в 1 экз.; смета восстановительных работ на 3 л. в 1 экз.; фотоснимки места пожара на 6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службы безопасности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служебного расследования пожара</dc:title>
  <dc:creator/>
  <dc:language>ru</dc:language>
  <cp:keywords/>
  <dcterms:created xsi:type="dcterms:W3CDTF">2026-11-07T20:32:38Z</dcterms:created>
  <dcterms:modified xsi:type="dcterms:W3CDTF">2026-11-07T20:32:38Z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