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визуального осмотра выполненных работ</w:t>
      </w:r>
    </w:p>
    <w:p>
      <w:pPr>
        <w:pStyle w:val="FirstParagraph"/>
      </w:pPr>
      <w:r>
        <w:t xml:space="preserve">Объект: нежилое здание, г. Тула, ул. Заводская, д. 8</w:t>
      </w:r>
    </w:p>
    <w:p>
      <w:pPr>
        <w:pStyle w:val="BodyText"/>
      </w:pPr>
      <w:r>
        <w:t xml:space="preserve">Осмотр проведён 16 ноября 2026 г.</w:t>
      </w:r>
    </w:p>
    <w:p>
      <w:pPr>
        <w:pStyle w:val="BodyText"/>
      </w:pPr>
      <w:r>
        <w:t xml:space="preserve">Заказчик: ООО «Туластройинвест»</w:t>
      </w:r>
    </w:p>
    <w:p>
      <w:pPr>
        <w:pStyle w:val="BodyText"/>
      </w:pPr>
      <w:r>
        <w:t xml:space="preserve">Подрядчик: ООО «Монтаж-Сервис»</w:t>
      </w:r>
    </w:p>
    <w:bookmarkStart w:id="10" w:name="X0761fe797d75824cea7b1135bfaa6915496c56b"/>
    <w:p>
      <w:pPr>
        <w:pStyle w:val="Heading1"/>
      </w:pPr>
      <w:r>
        <w:t xml:space="preserve">Акт визуального осмотра выполненных работ</w:t>
      </w:r>
    </w:p>
    <w:bookmarkStart w:id="9" w:name="Xf13ef8933d585c28d150d3403baab86d777e9a4"/>
    <w:p>
      <w:pPr>
        <w:pStyle w:val="Heading2"/>
      </w:pPr>
      <w:r>
        <w:t xml:space="preserve">по договору подряда от 12 октября 2026 г. № 47/26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Комиссия в составе представителя заказчика П. П. Петрова, представителя подрядчика И. И. Иванова и специалиста по строительному контролю С. С. Сидорова провела визуальный осмотр работ, выполненных по договору подряда от 12 октября 2026 г. № 47/26, без вскрытия конструкций и без применения измерительных приборов.</w:t>
      </w:r>
    </w:p>
    <w:p>
      <w:pPr>
        <w:pStyle w:val="BodyText"/>
      </w:pPr>
      <w:r>
        <w:t xml:space="preserve">Визуальным осмотром установлено: работы по устройству перегородок второго этажа выполнены; стяжка пола в осях 3–7 уложена частично; на участке в осях 1–3 стяжка отсутствует. Объём по акту подрядчика от 31 октября 2026 г. № 2 превышает фактически видимый на 42 кв. м.</w:t>
      </w:r>
    </w:p>
    <w:p>
      <w:pPr>
        <w:pStyle w:val="BodyText"/>
      </w:pPr>
      <w:r>
        <w:t xml:space="preserve">Замечания: на участке в осях 1–3 отсутствует стяжка пола, предусмотренная сметой; следы протечки на потолке в осях 5–6. Замечания подлежат устранению до подписания акта о приёмке выполненных работ.</w:t>
      </w:r>
    </w:p>
    <w:p>
      <w:pPr>
        <w:pStyle w:val="BodyText"/>
      </w:pPr>
      <w:r>
        <w:t xml:space="preserve">Акт составлен в трёх экземплярах, по одному для заказчика, подрядчика и организации строительного контроля.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Главный инженер ООО «Туластройинвест»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подрядчика</w:t>
            </w:r>
          </w:p>
          <w:p>
            <w:pPr>
              <w:pStyle w:val="BodyText"/>
            </w:pPr>
            <w:r>
              <w:t xml:space="preserve">Производитель работ ООО «Монтаж-Сервис»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Строительный контроль</w:t>
            </w:r>
          </w:p>
          <w:p>
            <w:pPr>
              <w:pStyle w:val="BodyText"/>
            </w:pPr>
            <w:r>
              <w:t xml:space="preserve">Инженер ООО «Стройконтроль»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визуального осмотра выполненных работ</dc:title>
  <dc:creator/>
  <dc:language>ru</dc:language>
  <cp:keywords/>
  <dcterms:created xsi:type="dcterms:W3CDTF">2026-11-04T20:30:47Z</dcterms:created>
  <dcterms:modified xsi:type="dcterms:W3CDTF">2026-11-04T20:30:47Z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