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утилизации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г. Москва, ул. Складская, д. 5</w:t>
      </w:r>
    </w:p>
    <w:bookmarkStart w:id="10" w:name="акт-утилизации-товара"/>
    <w:p>
      <w:pPr>
        <w:pStyle w:val="Heading1"/>
      </w:pPr>
      <w:r>
        <w:t xml:space="preserve">Акт утилизации товара</w:t>
      </w:r>
    </w:p>
    <w:bookmarkStart w:id="9" w:name="о-списании-и-утилизации-товара"/>
    <w:p>
      <w:pPr>
        <w:pStyle w:val="Heading2"/>
      </w:pPr>
      <w:r>
        <w:t xml:space="preserve">о списании и утилизации товара</w:t>
      </w:r>
    </w:p>
    <w:p>
      <w:pPr>
        <w:pStyle w:val="FirstParagraph"/>
      </w:pPr>
      <w:r>
        <w:t xml:space="preserve">16 ноября 2026 г. № УТ-14</w:t>
      </w:r>
    </w:p>
    <w:p>
      <w:pPr>
        <w:pStyle w:val="BodyText"/>
      </w:pPr>
      <w:r>
        <w:t xml:space="preserve">Комиссия в составе: председатель — заместитель директора А. А. Смирнов, члены комиссии — заведующий складом И. И. Иванов, бухгалтер П. П. Петрова — провела осмотр товара, пришедшего в негодность, и установила: товар утратил потребительские свойства, восстановлению и продаже не подлежит.</w:t>
      </w:r>
    </w:p>
    <w:p>
      <w:pPr>
        <w:pStyle w:val="BodyText"/>
      </w:pPr>
      <w:r>
        <w:t xml:space="preserve">Утилизация выполняется собственными силами на основании приказа от 10 ноября 2026 г. № 41: товар разобран, частично передан на переработку, остатки вывезены по договору с ООО «ЭкоСервис» от 1 марта 2026 г. № 12.</w:t>
      </w:r>
    </w:p>
    <w:p>
      <w:pPr>
        <w:pStyle w:val="BodyText"/>
      </w:pPr>
      <w:r>
        <w:t xml:space="preserve">Приложение: заключение о непригодности на 1 л., договор с ООО «ЭкоСервис» на 4 л., акт приёма-передачи отходов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товара</dc:title>
  <dc:creator/>
  <dc:language>ru</dc:language>
  <cp:keywords/>
  <dcterms:created xsi:type="dcterms:W3CDTF">2026-11-02T20:30:55Z</dcterms:created>
  <dcterms:modified xsi:type="dcterms:W3CDTF">2026-11-02T20:30:55Z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