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утилизации основного средства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Станок фрезерный, инв. № 000123</w:t>
      </w:r>
    </w:p>
    <w:p>
      <w:pPr>
        <w:pStyle w:val="BodyText"/>
      </w:pPr>
      <w:r>
        <w:t xml:space="preserve">Цех № 2, материально ответственный — П. П. Петров</w:t>
      </w:r>
    </w:p>
    <w:bookmarkStart w:id="10" w:name="акт-утилизации-основного-средства"/>
    <w:p>
      <w:pPr>
        <w:pStyle w:val="Heading1"/>
      </w:pPr>
      <w:r>
        <w:t xml:space="preserve">Акт утилизации основного средства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Станок фрезерный инв. № 000123 принят к учёту 12 марта 2019 года, первоначальная стоимость 1 240 000 рублей. По заключению технической комиссии от 10 ноября 2026 года восстановление невозможно: станина треснула, запчасти не поставляются.</w:t>
      </w:r>
    </w:p>
    <w:p>
      <w:pPr>
        <w:pStyle w:val="BodyText"/>
      </w:pPr>
      <w:r>
        <w:t xml:space="preserve">Комиссия осмотрела объект и установила, что дальнейшая эксплуатация опасна, ремонт нецелесообразен. Объект разобран, узлы сданы на переработку по договору от 14 ноября 2026 года.</w:t>
      </w:r>
    </w:p>
    <w:p>
      <w:pPr>
        <w:pStyle w:val="BodyText"/>
      </w:pPr>
      <w:r>
        <w:t xml:space="preserve">Приложение: заключение технической комиссии на 2 л., договор на переработку на 3 л., фото объекта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цеха № 2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утилизации основного средства</dc:title>
  <dc:creator/>
  <dc:language>ru</dc:language>
  <cp:keywords/>
  <dcterms:created xsi:type="dcterms:W3CDTF">2026-11-05T20:30:39Z</dcterms:created>
  <dcterms:modified xsi:type="dcterms:W3CDTF">2026-11-05T20:30:39Z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