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материальных ценностей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установки-материальных-ценностей"/>
    <w:p>
      <w:pPr>
        <w:pStyle w:val="Heading1"/>
      </w:pPr>
      <w:r>
        <w:t xml:space="preserve">Акт установки материальных ценностей</w:t>
      </w:r>
    </w:p>
    <w:bookmarkStart w:id="9" w:name="X6a6c25829ec518d4342e46c7fe396303a3d74d9"/>
    <w:p>
      <w:pPr>
        <w:pStyle w:val="Heading2"/>
      </w:pPr>
      <w:r>
        <w:t xml:space="preserve">о проверке установки и списании материалов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главный инженер А. А. Смирнов, члены — начальник склада И. И. Иванов, бухгалтер С. С. Кузнецова, назначенная приказом руководителя от 10 ноября 2026 г. № 42, провела проверку установки следующих материальных ценностей.</w:t>
      </w:r>
    </w:p>
    <w:p>
      <w:pPr>
        <w:pStyle w:val="BodyText"/>
      </w:pPr>
      <w:r>
        <w:t xml:space="preserve">Материалы израсходованы по назначению, установлены на объекте «Склад № 2» и пригодны к эксплуатации. Направление расхода — ремонт складского помещения.</w:t>
      </w:r>
    </w:p>
    <w:p>
      <w:pPr>
        <w:pStyle w:val="BodyText"/>
      </w:pPr>
      <w:r>
        <w:t xml:space="preserve">На основании акта материалы на сумму 48 300 рублей подлежат списанию с учёта.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С. С.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материальных ценностей</dc:title>
  <dc:creator/>
  <dc:language>ru</dc:language>
  <cp:keywords/>
  <dcterms:created xsi:type="dcterms:W3CDTF">2026-11-01T20:31:02Z</dcterms:created>
  <dcterms:modified xsi:type="dcterms:W3CDTF">2026-11-01T20:31:02Z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