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уценке товарно-материальных ценностей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№ 2, г. Москва</w:t>
      </w:r>
    </w:p>
    <w:bookmarkStart w:id="10" w:name="X74e516f50b2a8c870ccace823079a90e99089dd"/>
    <w:p>
      <w:pPr>
        <w:pStyle w:val="Heading1"/>
      </w:pPr>
      <w:r>
        <w:t xml:space="preserve">Акт об уценке товарно-материальных ценностей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составе: председатель — заместитель директора П. П. Петров, члены — заведующий складом И. И. Иванов, бухгалтер А. А. Смирнова, провела осмотр товарно-материальных ценностей на складе № 2 и установила: часть товара потеряла первоначальные свойства и не может продаваться по прежней цене.</w:t>
      </w:r>
    </w:p>
    <w:p>
      <w:pPr>
        <w:pStyle w:val="BodyText"/>
      </w:pPr>
      <w:r>
        <w:t xml:space="preserve">Уценке подлежат: 1) куртки зимние, артикул К-120, 14 шт., цена до уценки 12 000 ₽, цена после уценки 8 400 ₽, сумма уценки 50 400 ₽; 2) сапоги женские, артикул С-45, 6 шт., цена до уценки 9 500 ₽, цена после уценки 7 600 ₽, сумма уценки 11 400 ₽. Итого сумма уценки — 61 800 ₽.</w:t>
      </w:r>
    </w:p>
    <w:p>
      <w:pPr>
        <w:pStyle w:val="BodyText"/>
      </w:pPr>
      <w:r>
        <w:t xml:space="preserve">Причина уценки: на товаре следы длительного хранения — потёртости, заломы и выцветание материала; товар не продан в сезон.</w:t>
      </w:r>
    </w:p>
    <w:p>
      <w:pPr>
        <w:pStyle w:val="BodyText"/>
      </w:pPr>
      <w:r>
        <w:t xml:space="preserve">Уценённый товар передать на реализацию по новым ценам. Записи в бухгалтерском учёте поручено внести бухгалтеру А. А. Смирновой.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уценке товарно-материальных ценностей</dc:title>
  <dc:creator/>
  <dc:language>ru</dc:language>
  <cp:keywords/>
  <dcterms:created xsi:type="dcterms:W3CDTF">2026-11-04T20:30:46Z</dcterms:created>
  <dcterms:modified xsi:type="dcterms:W3CDTF">2026-11-04T20:30:46Z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