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уценке товарно-материальных ценностей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Место составления: ________________________</w:t>
      </w:r>
    </w:p>
    <w:bookmarkStart w:id="10" w:name="X74e516f50b2a8c870ccace823079a90e99089dd"/>
    <w:p>
      <w:pPr>
        <w:pStyle w:val="Heading1"/>
      </w:pPr>
      <w:r>
        <w:t xml:space="preserve">Акт об уценке товарно-материальных ценностей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и состав комиссии: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Наименование, артикул, количество, цена до и после уценки, сумма уценки: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 уценки: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Решение комиссии: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уценке товарно-материальных ценностей</dc:title>
  <dc:creator/>
  <dc:language>ru</dc:language>
  <cp:keywords/>
  <dcterms:created xsi:type="dcterms:W3CDTF">2026-11-04T20:30:46Z</dcterms:created>
  <dcterms:modified xsi:type="dcterms:W3CDTF">2026-11-04T20:30:46Z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