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расчётов</w:t>
      </w:r>
    </w:p>
    <w:p>
      <w:pPr>
        <w:pStyle w:val="FirstParagraph"/>
      </w:pPr>
      <w:r>
        <w:t xml:space="preserve">Между ООО «Ромашка» и ООО «Вектор»</w:t>
      </w:r>
    </w:p>
    <w:p>
      <w:pPr>
        <w:pStyle w:val="BodyText"/>
      </w:pPr>
      <w:r>
        <w:t xml:space="preserve">по договору поставки от 12.02.2026 № 7</w:t>
      </w:r>
    </w:p>
    <w:bookmarkStart w:id="10" w:name="акт-сверки-взаимных-расчётов"/>
    <w:p>
      <w:pPr>
        <w:pStyle w:val="Heading1"/>
      </w:pPr>
      <w:r>
        <w:t xml:space="preserve">Акт сверки взаимных расчётов</w:t>
      </w:r>
    </w:p>
    <w:bookmarkStart w:id="9" w:name="Xef2047e6c769506f5186cb3996498fdca8be39c"/>
    <w:p>
      <w:pPr>
        <w:pStyle w:val="Heading2"/>
      </w:pPr>
      <w:r>
        <w:t xml:space="preserve">за период с 1 января по 30 сентября 2026 года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 данным ООО «Ромашка» задолженность ООО «Вектор» на 1 января 2026 года составляла 120 000 рублей, на 30 сентября 2026 года — 84 500 рублей.</w:t>
      </w:r>
    </w:p>
    <w:p>
      <w:pPr>
        <w:pStyle w:val="BodyText"/>
      </w:pPr>
      <w:r>
        <w:t xml:space="preserve">За период прошли платежи на 310 000 рублей и отгрузки на 274 500 рублей; расхождений по документам стороны не выявили.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«Вектор»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</dc:title>
  <dc:creator/>
  <dc:language>ru</dc:language>
  <cp:keywords/>
  <dcterms:created xsi:type="dcterms:W3CDTF">2026-10-28T21:41:56Z</dcterms:created>
  <dcterms:modified xsi:type="dcterms:W3CDTF">2026-10-28T21:41:56Z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