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средств индивидуальной защиты, пришедших в негодность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2, участок сборки</w:t>
      </w:r>
    </w:p>
    <w:bookmarkStart w:id="10" w:name="Xaa6abf948e24458436fa759ca8035110c43f5fd"/>
    <w:p>
      <w:pPr>
        <w:pStyle w:val="Heading1"/>
      </w:pPr>
      <w:r>
        <w:t xml:space="preserve">Акт о списании средств индивидуальной защиты, пришедших в негодность</w:t>
      </w:r>
    </w:p>
    <w:bookmarkStart w:id="9" w:name="по-состоянию-на-30-октября-2026-года"/>
    <w:p>
      <w:pPr>
        <w:pStyle w:val="Heading2"/>
      </w:pPr>
      <w:r>
        <w:t xml:space="preserve">по состоянию на 30 октября 2026 года</w:t>
      </w:r>
    </w:p>
    <w:p>
      <w:pPr>
        <w:pStyle w:val="FirstParagraph"/>
      </w:pPr>
      <w:r>
        <w:t xml:space="preserve">30 октября 2026 г. № 7</w:t>
      </w:r>
    </w:p>
    <w:p>
      <w:pPr>
        <w:pStyle w:val="BodyText"/>
      </w:pPr>
      <w:r>
        <w:t xml:space="preserve">Комиссия в составе начальника участка П. П. Петрова, специалиста по охране труда И. И. Ивановой и кладовщика С. С. Сидорова осмотрела средства индивидуальной защиты, выданные работникам участка сборки, и установила, что часть из них пришла в негодность.</w:t>
      </w:r>
    </w:p>
    <w:p>
      <w:pPr>
        <w:pStyle w:val="BodyText"/>
      </w:pPr>
      <w:r>
        <w:t xml:space="preserve">Куртка рабочая — 3 шт., износ до разрыва ткани, срок носки истёк; перчатки трикотажные — 12 пар, износ до потери защитных свойств; сапоги резиновые — 2 пары, трещины на голенище. Дальнейшему использованию не подлежат.</w:t>
      </w:r>
    </w:p>
    <w:p>
      <w:pPr>
        <w:pStyle w:val="BodyText"/>
      </w:pPr>
      <w:r>
        <w:t xml:space="preserve">Указанные СИЗ списать с учёта. Утилизировать как отходы производства в установленном порядке. Работникам выдать новые СИЗ по нормам.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средств индивидуальной защиты, пришедших в негодность</dc:title>
  <dc:creator/>
  <dc:language>ru</dc:language>
  <cp:keywords/>
  <dcterms:created xsi:type="dcterms:W3CDTF">2026-11-03T20:31:14Z</dcterms:created>
  <dcterms:modified xsi:type="dcterms:W3CDTF">2026-11-03T20:31:14Z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