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средств индивидуальной защиты, пришедших в негодность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bookmarkStart w:id="10" w:name="Xaa6abf948e24458436fa759ca8035110c43f5fd"/>
    <w:p>
      <w:pPr>
        <w:pStyle w:val="Heading1"/>
      </w:pPr>
      <w:r>
        <w:t xml:space="preserve">Акт о списании средств индивидуальной защиты, пришедших в негодность</w:t>
      </w:r>
    </w:p>
    <w:bookmarkStart w:id="9" w:name="по-состоянию-на-30-октября-2026-года"/>
    <w:p>
      <w:pPr>
        <w:pStyle w:val="Heading2"/>
      </w:pPr>
      <w:r>
        <w:t xml:space="preserve">по состоянию на 30 октября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состав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количество, признаки негодности: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средств индивидуальной защиты, пришедших в негодность</dc:title>
  <dc:creator/>
  <dc:language>ru</dc:language>
  <cp:keywords/>
  <dcterms:created xsi:type="dcterms:W3CDTF">2026-11-03T20:31:14Z</dcterms:created>
  <dcterms:modified xsi:type="dcterms:W3CDTF">2026-11-03T20:31:14Z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