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списании нематериального актива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КПП 770001001</w:t>
      </w:r>
    </w:p>
    <w:p>
      <w:pPr>
        <w:pStyle w:val="BodyText"/>
      </w:pPr>
      <w:r>
        <w:t xml:space="preserve">Основание: приказ от 10.11.2026 № 27</w:t>
      </w:r>
    </w:p>
    <w:p>
      <w:pPr>
        <w:pStyle w:val="BodyText"/>
      </w:pPr>
      <w:r>
        <w:t xml:space="preserve">Материально ответственное лицо: системный администратор А. С. Белов</w:t>
      </w:r>
    </w:p>
    <w:bookmarkStart w:id="10" w:name="акт-о-списании-нематериального-актива"/>
    <w:p>
      <w:pPr>
        <w:pStyle w:val="Heading1"/>
      </w:pPr>
      <w:r>
        <w:t xml:space="preserve">Акт о списании нематериального актива</w:t>
      </w:r>
    </w:p>
    <w:bookmarkStart w:id="9" w:name="от-16-ноября-2026-г."/>
    <w:p>
      <w:pPr>
        <w:pStyle w:val="Heading2"/>
      </w:pPr>
      <w:r>
        <w:t xml:space="preserve">№ 3 от 16 ноября 2026 г.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1. Сведения об активе. Наименование: программа для учёта заявок «Заявка-Про». Инвентарный номер: НМА-0007. Первоначальная стоимость: 240 000 рублей. Дата принятия к учёту: 12 марта 2021 года. Срок полезного использования: 60 месяцев, истёк 12 марта 2026 года.</w:t>
      </w:r>
    </w:p>
    <w:p>
      <w:pPr>
        <w:pStyle w:val="BodyText"/>
      </w:pPr>
      <w:r>
        <w:t xml:space="preserve">2. Причина списания. Исключительное право на программу прекращено 30 сентября 2026 года в связи с истечением срока действия лицензионного договора с правообладателем. Дальнейшее использование актива невозможно.</w:t>
      </w:r>
    </w:p>
    <w:p>
      <w:pPr>
        <w:pStyle w:val="BodyText"/>
      </w:pPr>
      <w:r>
        <w:t xml:space="preserve">3. Состояние и дальнейшее использование. Актив изъят из эксплуатации, сотрудники переведены на новую программу. Сумма начисленной амортизации — 240 000 рублей, остаточная стоимость — 0 рублей.</w:t>
      </w:r>
    </w:p>
    <w:p>
      <w:pPr>
        <w:pStyle w:val="BodyText"/>
      </w:pPr>
      <w:r>
        <w:t xml:space="preserve">4. Заключение комиссии. Актив подлежит списанию с бухгалтерского учёта. Остаточная стоимость списывается на прочие расходы.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Материально ответственное лицо</w:t>
            </w:r>
          </w:p>
          <w:p>
            <w:pPr>
              <w:pStyle w:val="BodyText"/>
            </w:pPr>
            <w:r>
              <w:t xml:space="preserve">Системный администратор</w:t>
            </w:r>
          </w:p>
          <w:p>
            <w:pPr>
              <w:pStyle w:val="BodyText"/>
            </w:pPr>
            <w:r>
              <w:t xml:space="preserve">____________ / А. С. Белов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нематериального актива</dc:title>
  <dc:creator/>
  <dc:language>ru</dc:language>
  <cp:keywords/>
  <dcterms:created xsi:type="dcterms:W3CDTF">2026-11-05T20:30:34Z</dcterms:created>
  <dcterms:modified xsi:type="dcterms:W3CDTF">2026-11-05T20:30:34Z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