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списания лекарственных средств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ИНН, номер и дата лицензии на фармацевтическую деятельность: ______________________________</w:t>
      </w:r>
    </w:p>
    <w:p>
      <w:pPr>
        <w:pStyle w:val="BodyText"/>
      </w:pPr>
      <w:r>
        <w:t xml:space="preserve">Место составления: ______________________________</w:t>
      </w:r>
    </w:p>
    <w:bookmarkStart w:id="10" w:name="акт-списания-лекарственных-средств"/>
    <w:p>
      <w:pPr>
        <w:pStyle w:val="Heading1"/>
      </w:pPr>
      <w:r>
        <w:t xml:space="preserve">Акт списания лекарственных средств</w:t>
      </w:r>
    </w:p>
    <w:bookmarkStart w:id="9" w:name="с-истекшим-сроком-годности"/>
    <w:p>
      <w:pPr>
        <w:pStyle w:val="Heading2"/>
      </w:pPr>
      <w:r>
        <w:t xml:space="preserve">с истекшим сроком годности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Установлено: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Решение комиссии: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списания лекарственных средств</dc:title>
  <dc:creator/>
  <dc:language>ru</dc:language>
  <cp:keywords/>
  <dcterms:created xsi:type="dcterms:W3CDTF">2026-11-06T21:41:11Z</dcterms:created>
  <dcterms:modified xsi:type="dcterms:W3CDTF">2026-11-06T21:41:11Z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