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УТВЕРЖДАЮ</w:t>
      </w:r>
    </w:p>
    <w:p>
      <w:pPr>
        <w:pStyle w:val="BodyText"/>
      </w:pPr>
      <w:r>
        <w:t xml:space="preserve">Генеральный директор ООО «Ромашка»</w:t>
      </w:r>
    </w:p>
    <w:p>
      <w:pPr>
        <w:pStyle w:val="BodyText"/>
      </w:pPr>
      <w:r>
        <w:t xml:space="preserve">П. П. Петров</w:t>
      </w:r>
    </w:p>
    <w:bookmarkStart w:id="10" w:name="акт"/>
    <w:p>
      <w:pPr>
        <w:pStyle w:val="Heading1"/>
      </w:pPr>
      <w:r>
        <w:t xml:space="preserve">Акт</w:t>
      </w:r>
    </w:p>
    <w:bookmarkStart w:id="9" w:name="X00e38effaf108a997920e1e645dd30aafbfbfda"/>
    <w:p>
      <w:pPr>
        <w:pStyle w:val="Heading2"/>
      </w:pPr>
      <w:r>
        <w:t xml:space="preserve">на списание инструмента, пришедшего в негодность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Комиссия в составе: председатель — главный инженер С. С. Смирнов, члены комиссии — начальник участка И. И. Иванов, бухгалтер А. А. Кузнецова, — осмотрела инструмент, числящийся на складе участка, и установила следующее.</w:t>
      </w:r>
    </w:p>
    <w:p>
      <w:pPr>
        <w:pStyle w:val="BodyText"/>
      </w:pPr>
      <w:r>
        <w:t xml:space="preserve">Перфоратор Bosch GBH 2-26, инвентарный номер 004517, 2021 года выпуска, находится в эксплуатации с марта 2021 года. При осмотре выявлены: разрушение статора, люфт шпинделя, трещина корпуса редуктора. Ремонт технически невозможен, стоимость ремонта превышает стоимость нового инструмента.</w:t>
      </w:r>
    </w:p>
    <w:p>
      <w:pPr>
        <w:pStyle w:val="BodyText"/>
      </w:pPr>
      <w:r>
        <w:t xml:space="preserve">Комиссия пришла к выводу: инструмент пришёл в негодность и подлежит списанию. Остаточная стоимость — 0 рублей, инструмент полностью самортизирован. Утилизировать корпус и электронные узлы как отходы электронного оборудования, металлические детали сдать как лом.</w:t>
      </w:r>
    </w:p>
    <w:p>
      <w:pPr>
        <w:pStyle w:val="BodyText"/>
      </w:pPr>
      <w:r>
        <w:t xml:space="preserve">Приложение: дефектная ведомость на 1 л. в 1 экз., заключение сервисного центра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С. С.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Начальник участка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Материально ответственное лицо</w:t>
            </w:r>
          </w:p>
          <w:p>
            <w:pPr>
              <w:pStyle w:val="BodyText"/>
            </w:pPr>
            <w:r>
              <w:t xml:space="preserve">Начальник участка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</dc:title>
  <dc:creator/>
  <dc:language>ru</dc:language>
  <cp:keywords/>
  <dcterms:created xsi:type="dcterms:W3CDTF">2026-11-02T20:30:50Z</dcterms:created>
  <dcterms:modified xsi:type="dcterms:W3CDTF">2026-11-02T20:30:50Z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