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аккумуляторной батареи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 главный инженер А. С. Волков (председатель), начальник гаража И. И. Иванов, бухгалтер М. П. Сидорова</w:t>
      </w:r>
    </w:p>
    <w:p>
      <w:pPr>
        <w:pStyle w:val="BodyText"/>
      </w:pPr>
      <w:r>
        <w:t xml:space="preserve">Место составления: автопарк, бокс № 3</w:t>
      </w:r>
    </w:p>
    <w:bookmarkStart w:id="10" w:name="акт-списания-аккумуляторной-батареи"/>
    <w:p>
      <w:pPr>
        <w:pStyle w:val="Heading1"/>
      </w:pPr>
      <w:r>
        <w:t xml:space="preserve">Акт списания аккумуляторной батареи</w:t>
      </w:r>
    </w:p>
    <w:bookmarkStart w:id="9" w:name="от-12-октября-2026-г."/>
    <w:p>
      <w:pPr>
        <w:pStyle w:val="Heading2"/>
      </w:pPr>
      <w:r>
        <w:t xml:space="preserve">№ 7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Комиссия осмотрела аккумуляторную батарею, установленную на автомобиле ГАЗ-3302, государственный номер А123ВС77, инвентарный номер 000451, и установила: батарея 6СТ-60, дата ввода в эксплуатацию — 14 марта 2023 года, срок службы по документам — 4 года.</w:t>
      </w:r>
    </w:p>
    <w:p>
      <w:pPr>
        <w:pStyle w:val="BodyText"/>
      </w:pPr>
      <w:r>
        <w:t xml:space="preserve">При осмотре выявлено: корпус деформирован, электролит подтекает, напряжение под нагрузкой падает ниже 9 В, батарея не держит заряд и запуск двигателя не обеспечивает. Ремонт и восстановление невозможны.</w:t>
      </w:r>
    </w:p>
    <w:p>
      <w:pPr>
        <w:pStyle w:val="BodyText"/>
      </w:pPr>
      <w:r>
        <w:t xml:space="preserve">Заключение комиссии: батарею списать с учёта по причине физического износа. Батарею передать на утилизацию специализированной организации, приём которой оформляется отдельным документом.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гаража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аккумуляторной батареи</dc:title>
  <dc:creator/>
  <dc:language>ru</dc:language>
  <cp:keywords/>
  <dcterms:created xsi:type="dcterms:W3CDTF">2026-11-04T20:30:43Z</dcterms:created>
  <dcterms:modified xsi:type="dcterms:W3CDTF">2026-11-04T20:30:43Z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