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соответствия номенклатуры товара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ИНН: ______________________________________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акт-соответствия-номенклатуры-товара"/>
    <w:p>
      <w:pPr>
        <w:pStyle w:val="Heading1"/>
      </w:pPr>
      <w:r>
        <w:t xml:space="preserve">Акт соответствия номенклатуры товара</w:t>
      </w:r>
    </w:p>
    <w:bookmarkStart w:id="9" w:name="Xcc856955702bf1d0a9273ae88f7a47bda4c6152"/>
    <w:p>
      <w:pPr>
        <w:pStyle w:val="Heading2"/>
      </w:pPr>
      <w:r>
        <w:t xml:space="preserve">о переименовании позиций номенклатуры в 1С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Установлено: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соответствия номенклатуры товара</dc:title>
  <dc:creator/>
  <dc:language>ru</dc:language>
  <cp:keywords/>
  <dcterms:created xsi:type="dcterms:W3CDTF">2026-11-07T20:32:28Z</dcterms:created>
  <dcterms:modified xsi:type="dcterms:W3CDTF">2026-11-07T20:32:28Z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