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ревизии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ООО «Ромашка» П. П. Петров</w:t>
      </w:r>
    </w:p>
    <w:p>
      <w:pPr>
        <w:pStyle w:val="BodyText"/>
      </w:pPr>
      <w:r>
        <w:t xml:space="preserve">«16» ноября 2026 г.</w:t>
      </w:r>
    </w:p>
    <w:bookmarkStart w:id="10" w:name="акт-ревизии"/>
    <w:p>
      <w:pPr>
        <w:pStyle w:val="Heading1"/>
      </w:pPr>
      <w:r>
        <w:t xml:space="preserve">Акт ревизии</w:t>
      </w:r>
    </w:p>
    <w:bookmarkStart w:id="9" w:name="кассы-и-расчётов-с-подотчётными-лицами"/>
    <w:p>
      <w:pPr>
        <w:pStyle w:val="Heading2"/>
      </w:pPr>
      <w:r>
        <w:t xml:space="preserve">кассы и расчётов с подотчётными лицами</w:t>
      </w:r>
    </w:p>
    <w:p>
      <w:pPr>
        <w:pStyle w:val="FirstParagraph"/>
      </w:pPr>
      <w:r>
        <w:t xml:space="preserve">г. Москва, 16 ноября 2026 г. № 7</w:t>
      </w:r>
    </w:p>
    <w:p>
      <w:pPr>
        <w:pStyle w:val="BodyText"/>
      </w:pPr>
      <w:r>
        <w:t xml:space="preserve">Основание: приказ генерального директора ООО «Ромашка» от 09.11.2026 № 41 «О проведении ревизии кассы и расчётов с подотчётными лицами».</w:t>
      </w:r>
    </w:p>
    <w:p>
      <w:pPr>
        <w:pStyle w:val="BodyText"/>
      </w:pPr>
      <w:r>
        <w:t xml:space="preserve">Ревизия проведена комиссией в составе: председатель — главный бухгалтер М. А. Соколова, члены комиссии — заместитель директора А. В. Кузнецов, бухгалтер Е. Н. Лебедева.</w:t>
      </w:r>
    </w:p>
    <w:p>
      <w:pPr>
        <w:pStyle w:val="BodyText"/>
      </w:pPr>
      <w:r>
        <w:t xml:space="preserve">Проверяемый период: с 1 января 2026 года по 31 октября 2026 года. Ревизия начата 10 ноября 2026 года, окончена 13 ноября 2026 года.</w:t>
      </w:r>
    </w:p>
    <w:p>
      <w:pPr>
        <w:pStyle w:val="BodyText"/>
      </w:pPr>
      <w:r>
        <w:t xml:space="preserve">Проверены кассовые документы, кассовая книга, авансовые отчёты, выписки по счёту 51 и журнал регистрации приходных и расходных кассовых ордеров за проверяемый период.</w:t>
      </w:r>
    </w:p>
    <w:p>
      <w:pPr>
        <w:pStyle w:val="BodyText"/>
      </w:pPr>
      <w:r>
        <w:t xml:space="preserve">Нарушений порядка ведения кассовых операций не установлено: остаток наличных на 31 октября 2026 года совпадает с данными кассовой книги и журнала регистрации ордеров.</w:t>
      </w:r>
    </w:p>
    <w:p>
      <w:pPr>
        <w:pStyle w:val="BodyText"/>
      </w:pPr>
      <w:r>
        <w:t xml:space="preserve">По подотчётным суммам выявлено: авансовый отчёт по командировке от 14.08.2026 № 23 сдан с опозданием на 6 рабочих дней; первичные документы к отчёту приложены в полном объёме, переплаты нет.</w:t>
      </w:r>
    </w:p>
    <w:p>
      <w:pPr>
        <w:pStyle w:val="BodyText"/>
      </w:pPr>
      <w:r>
        <w:t xml:space="preserve">Замечания комиссии: главному бухгалтеру внести в учётную политику срок сдачи авансовых отчётов и ознакомить с ним сотрудников под подпись до 15 декабря 2026 года.</w:t>
      </w:r>
    </w:p>
    <w:p>
      <w:pPr>
        <w:pStyle w:val="BodyText"/>
      </w:pPr>
      <w:r>
        <w:t xml:space="preserve">Акт составлен в двух экземплярах: первый — в бухгалтерию, второй — генеральному директору.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М. А. Соколова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А. В.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ревизии</dc:title>
  <dc:creator/>
  <dc:language>ru</dc:language>
  <cp:keywords/>
  <dcterms:created xsi:type="dcterms:W3CDTF">2026-11-07T20:32:26Z</dcterms:created>
  <dcterms:modified xsi:type="dcterms:W3CDTF">2026-11-07T20:32:26Z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