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ревизии финансово-хозяйственной деятельности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64cb7d260a586e893ef20f0b11d00f4bb9f3d4c"/>
    <w:p>
      <w:pPr>
        <w:pStyle w:val="Heading1"/>
      </w:pPr>
      <w:r>
        <w:t xml:space="preserve">Акт ревизии финансово-хозяйственной деятельности</w:t>
      </w:r>
    </w:p>
    <w:bookmarkStart w:id="9" w:name="Xd2df7bf1b1abc4d250d41c217d7850d8e601a95"/>
    <w:p>
      <w:pPr>
        <w:pStyle w:val="Heading2"/>
      </w:pPr>
      <w:r>
        <w:t xml:space="preserve">ООО «Ромашка» за период с 1 января по 30 сентября 2026 года</w:t>
      </w:r>
    </w:p>
    <w:p>
      <w:pPr>
        <w:pStyle w:val="FirstParagraph"/>
      </w:pPr>
      <w:r>
        <w:t xml:space="preserve">__________________ 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Предложения комиссии: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финансово-хозяйственной деятельности</dc:title>
  <dc:creator/>
  <dc:language>ru</dc:language>
  <cp:keywords/>
  <dcterms:created xsi:type="dcterms:W3CDTF">2026-11-03T20:31:12Z</dcterms:created>
  <dcterms:modified xsi:type="dcterms:W3CDTF">2026-11-03T20:31:12Z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