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разграничения балансовой принадлежности и эксплуатационной ответственности</w:t>
      </w:r>
    </w:p>
    <w:p>
      <w:pPr>
        <w:pStyle w:val="FirstParagraph"/>
      </w:pPr>
      <w:r>
        <w:t xml:space="preserve">Сетевая организация: ПАО «Россети Центр», филиал «Тверьэнерго»</w:t>
      </w:r>
    </w:p>
    <w:p>
      <w:pPr>
        <w:pStyle w:val="BodyText"/>
      </w:pPr>
      <w:r>
        <w:t xml:space="preserve">в лице начальника РЭС И. И. Иванова, действующего по доверенности от 12.01.2026 № 7</w:t>
      </w:r>
    </w:p>
    <w:p>
      <w:pPr>
        <w:pStyle w:val="BodyText"/>
      </w:pPr>
      <w:r>
        <w:t xml:space="preserve">Потребитель: ООО «Ромашка», ИНН 7700000000</w:t>
      </w:r>
    </w:p>
    <w:p>
      <w:pPr>
        <w:pStyle w:val="BodyText"/>
      </w:pPr>
      <w:r>
        <w:t xml:space="preserve">в лице главного инженера П. П. Петрова, действующего по доверенности от 03.02.2026 № 4</w:t>
      </w:r>
    </w:p>
    <w:bookmarkStart w:id="10" w:name="Xb7ca4e55208e2d886d8ee93bf3b6b685f7f823a"/>
    <w:p>
      <w:pPr>
        <w:pStyle w:val="Heading1"/>
      </w:pPr>
      <w:r>
        <w:t xml:space="preserve">Акт разграничения балансовой принадлежности и эксплуатационной ответственности</w:t>
      </w:r>
    </w:p>
    <w:bookmarkStart w:id="9" w:name="электрических-сетей-и-электроустановок"/>
    <w:p>
      <w:pPr>
        <w:pStyle w:val="Heading2"/>
      </w:pPr>
      <w:r>
        <w:t xml:space="preserve">электрических сетей и электроустановок</w:t>
      </w:r>
    </w:p>
    <w:p>
      <w:pPr>
        <w:pStyle w:val="FirstParagraph"/>
      </w:pPr>
      <w:r>
        <w:t xml:space="preserve">16 ноября 2026 г. № 14-БП</w:t>
      </w:r>
    </w:p>
    <w:p>
      <w:pPr>
        <w:pStyle w:val="BodyText"/>
      </w:pPr>
      <w:r>
        <w:t xml:space="preserve">Объект: производственная база по адресу: г. Тверь, ул. Заводская, д. 12. Максимальная мощность 250 кВт, совокупная номинальная мощность трансформаторов 400 кВА.</w:t>
      </w:r>
    </w:p>
    <w:p>
      <w:pPr>
        <w:pStyle w:val="BodyText"/>
      </w:pPr>
      <w:r>
        <w:t xml:space="preserve">Граница балансовой принадлежности: на контактах кабельных наконечников в РУ-0,4 кВ ТП-317. Кабельная линия от ТП-317 до ВРУ объекта и всё оборудование за ВРУ — на балансе потребителя. ТП-317 и питающая её линия 10 кВ — на балансе сетевой организации.</w:t>
      </w:r>
    </w:p>
    <w:p>
      <w:pPr>
        <w:pStyle w:val="BodyText"/>
      </w:pPr>
      <w:r>
        <w:t xml:space="preserve">Граница эксплуатационной ответственности совпадает с границей балансовой принадлежности.</w:t>
      </w:r>
    </w:p>
    <w:p>
      <w:pPr>
        <w:pStyle w:val="BodyText"/>
      </w:pPr>
      <w:r>
        <w:t xml:space="preserve">Перечень точек присоединения и характеристики присоединения — по акту об осуществлении технологического присоединения от 20.10.2026 № 55-ТП.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Сетевая организация</w:t>
            </w:r>
          </w:p>
          <w:p>
            <w:pPr>
              <w:pStyle w:val="BodyText"/>
            </w:pPr>
            <w:r>
              <w:t xml:space="preserve">Начальник РЭС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Потребитель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разграничения балансовой принадлежности и эксплуатационной ответственности</dc:title>
  <dc:creator/>
  <dc:language>ru</dc:language>
  <cp:keywords/>
  <dcterms:created xsi:type="dcterms:W3CDTF">2026-11-03T20:31:09Z</dcterms:created>
  <dcterms:modified xsi:type="dcterms:W3CDTF">2026-11-03T20:31:09Z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