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промежуточной приёмки ответственных конструкций</w:t>
      </w:r>
    </w:p>
    <w:p>
      <w:pPr>
        <w:pStyle w:val="FirstParagraph"/>
      </w:pPr>
      <w:r>
        <w:t xml:space="preserve">Акт № 7</w:t>
      </w:r>
    </w:p>
    <w:p>
      <w:pPr>
        <w:pStyle w:val="BodyText"/>
      </w:pPr>
      <w:r>
        <w:t xml:space="preserve">Объект: жилой дом по адресу: г. Москва, ул. Лесная, д. 12</w:t>
      </w:r>
    </w:p>
    <w:p>
      <w:pPr>
        <w:pStyle w:val="BodyText"/>
      </w:pPr>
      <w:r>
        <w:t xml:space="preserve">Застройщик: ООО «Ромашка»</w:t>
      </w:r>
    </w:p>
    <w:p>
      <w:pPr>
        <w:pStyle w:val="BodyText"/>
      </w:pPr>
      <w:r>
        <w:t xml:space="preserve">Подрядчик: ООО «Строймонтаж»</w:t>
      </w:r>
    </w:p>
    <w:bookmarkStart w:id="10" w:name="Xb6f9bd7c48930dd09b50df42cf649fb6ec3a888"/>
    <w:p>
      <w:pPr>
        <w:pStyle w:val="Heading1"/>
      </w:pPr>
      <w:r>
        <w:t xml:space="preserve">Акт промежуточной приёмки ответственных конструкций</w:t>
      </w:r>
    </w:p>
    <w:bookmarkStart w:id="9" w:name="X33b8d380f682a9f7e397aab2ff948223dfdacb4"/>
    <w:p>
      <w:pPr>
        <w:pStyle w:val="Heading2"/>
      </w:pPr>
      <w:r>
        <w:t xml:space="preserve">конструкций фундамента, выполненных на строительстве жилого дома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Комиссия в составе: представителя подрядчика — производителя работ Петрова П. П., представителя технического надзора застройщика — Сидорова А. В., представителя авторского надзора — Кузнецова И. И. — произвела осмотр конструкций фундамента и проверку качества работ, выполненных ООО «Строймонтаж», и составила настоящий акт о нижеследующем.</w:t>
      </w:r>
    </w:p>
    <w:p>
      <w:pPr>
        <w:pStyle w:val="BodyText"/>
      </w:pPr>
      <w:r>
        <w:t xml:space="preserve">1. К приёмке предъявлены конструкции фундамента под секцию 1 в осях 1–12: монолитная плита и стены подвала. 2. Работы выполнены по проектной документации ООО «Проектстрой», шифр 2026-14, чертежи от 12 марта 2026 г.</w:t>
      </w:r>
    </w:p>
    <w:p>
      <w:pPr>
        <w:pStyle w:val="BodyText"/>
      </w:pPr>
      <w:r>
        <w:t xml:space="preserve">3. При приёмке рассмотрены: исполнительные чертежи, общий и специальные журналы работ, журнал сварочных работ, исполнительные схемы геодезической проверки, акты освидетельствования скрытых работ, паспорта и сертификаты на материалы. 4. Отклонений от проектной документации не допущено.</w:t>
      </w:r>
    </w:p>
    <w:p>
      <w:pPr>
        <w:pStyle w:val="BodyText"/>
      </w:pPr>
      <w:r>
        <w:t xml:space="preserve">Решение комиссии: работы выполнены в соответствии с проектной документацией и требованиями технических регламентов; разрешается устройство надземной части секции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технического надзора застройщика</w:t>
            </w:r>
          </w:p>
          <w:p>
            <w:pPr>
              <w:pStyle w:val="BodyText"/>
            </w:pPr>
            <w:r>
              <w:t xml:space="preserve">Инженер технического надзора</w:t>
            </w:r>
          </w:p>
          <w:p>
            <w:pPr>
              <w:pStyle w:val="BodyText"/>
            </w:pPr>
            <w:r>
              <w:t xml:space="preserve">____________ / А. В.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авторского надзора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промежуточной приёмки ответственных конструкций</dc:title>
  <dc:creator/>
  <dc:language>ru</dc:language>
  <cp:keywords/>
  <dcterms:created xsi:type="dcterms:W3CDTF">2026-11-04T20:30:35Z</dcterms:created>
  <dcterms:modified xsi:type="dcterms:W3CDTF">2026-11-04T20:30:35Z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