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товарно-материальных ценностей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Принимающая сторона: ___________________________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Xc7aa77866eb282dff96ec470f55dd2dda2f7aa2"/>
    <w:p>
      <w:pPr>
        <w:pStyle w:val="Heading1"/>
      </w:pPr>
      <w:r>
        <w:t xml:space="preserve">Акт приёма-передачи товарно-материальных ценностей</w:t>
      </w:r>
    </w:p>
    <w:bookmarkStart w:id="9" w:name="X24eb8ef706ab511423f9eb90e1501ddbf2fb661"/>
    <w:p>
      <w:pPr>
        <w:pStyle w:val="Heading2"/>
      </w:pPr>
      <w:r>
        <w:t xml:space="preserve">к договору поставки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количество, цена и стоимость: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товарно-материальных ценностей</dc:title>
  <dc:creator/>
  <dc:language>ru</dc:language>
  <cp:keywords/>
  <dcterms:created xsi:type="dcterms:W3CDTF">2026-11-02T20:30:42Z</dcterms:created>
  <dcterms:modified xsi:type="dcterms:W3CDTF">2026-11-02T20:30:42Z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