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товарно-материальных ценностей</w:t>
      </w:r>
    </w:p>
    <w:p>
      <w:pPr>
        <w:pStyle w:val="FirstParagraph"/>
      </w:pPr>
      <w:r>
        <w:t xml:space="preserve">ООО «Ромашка», 121087, г. Москва, ул. Барклая, д. 6, стр. 3</w:t>
      </w:r>
    </w:p>
    <w:p>
      <w:pPr>
        <w:pStyle w:val="BodyText"/>
      </w:pPr>
      <w:r>
        <w:t xml:space="preserve">ИНН 7730123456, в лице генерального директора П. П. Петрова, действующего на основании устава</w:t>
      </w:r>
    </w:p>
    <w:p>
      <w:pPr>
        <w:pStyle w:val="BodyText"/>
      </w:pPr>
      <w:r>
        <w:t xml:space="preserve">ООО «Василёк», 190000, г. Санкт-Петербург, наб. реки Мойки, д. 12</w:t>
      </w:r>
    </w:p>
    <w:p>
      <w:pPr>
        <w:pStyle w:val="BodyText"/>
      </w:pPr>
      <w:r>
        <w:t xml:space="preserve">ИНН 7809876543, в лице директора А. С. Сидорова, действующего на основании устава</w:t>
      </w:r>
    </w:p>
    <w:bookmarkStart w:id="10" w:name="Xc7aa77866eb282dff96ec470f55dd2dda2f7aa2"/>
    <w:p>
      <w:pPr>
        <w:pStyle w:val="Heading1"/>
      </w:pPr>
      <w:r>
        <w:t xml:space="preserve">Акт приёма-передачи товарно-материальных ценностей</w:t>
      </w:r>
    </w:p>
    <w:bookmarkStart w:id="9" w:name="Xdc721f1e17ee07aef45650bd42f6d6e8920452a"/>
    <w:p>
      <w:pPr>
        <w:pStyle w:val="Heading2"/>
      </w:pPr>
      <w:r>
        <w:t xml:space="preserve">по договору поставки № 17 от 12 октября 2026 г.</w:t>
      </w:r>
    </w:p>
    <w:p>
      <w:pPr>
        <w:pStyle w:val="FirstParagraph"/>
      </w:pPr>
      <w:r>
        <w:t xml:space="preserve">16 ноября 2026 г. № 24</w:t>
      </w:r>
    </w:p>
    <w:p>
      <w:pPr>
        <w:pStyle w:val="BodyText"/>
      </w:pPr>
      <w:r>
        <w:t xml:space="preserve">Передающая сторона передала, а принимающая сторона приняла товарно-материальные ценности по договору поставки № 17 от 12 октября 2026 г. Ценности осмотрены при передаче, тара и упаковка не повреждены.</w:t>
      </w:r>
    </w:p>
    <w:p>
      <w:pPr>
        <w:pStyle w:val="BodyText"/>
      </w:pPr>
      <w:r>
        <w:t xml:space="preserve">Наименование, количество, единица измерения и стоимость переданных ценностей указаны в таблице. Претензий по количеству, качеству и комплектности принимающая сторона не имеет.</w:t>
      </w:r>
    </w:p>
    <w:p>
      <w:pPr>
        <w:pStyle w:val="BodyText"/>
      </w:pPr>
      <w:r>
        <w:t xml:space="preserve">Акт составлен в двух экземплярах, по одному для каждой стороны. Приложение: товарная накладная № 318 от 16 ноября 2026 г.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Передающая сторона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Принимающая сторона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А.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товарно-материальных ценностей</dc:title>
  <dc:creator/>
  <dc:language>ru</dc:language>
  <cp:keywords/>
  <dcterms:created xsi:type="dcterms:W3CDTF">2026-10-31T20:30:50Z</dcterms:created>
  <dcterms:modified xsi:type="dcterms:W3CDTF">2026-10-31T20:30:50Z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