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ООО «Ромашка», 620014, г. Екатеринбург, ул. Малышева, д. 51, оф. 12,</w:t>
      </w:r>
    </w:p>
    <w:p>
      <w:pPr>
        <w:pStyle w:val="BodyText"/>
      </w:pPr>
      <w:r>
        <w:t xml:space="preserve">ИНН 6659000001, в лице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620075, г. Екатеринбург, ул. Кузнечная, д. 8, оф. 3,</w:t>
      </w:r>
    </w:p>
    <w:p>
      <w:pPr>
        <w:pStyle w:val="BodyText"/>
      </w:pPr>
      <w:r>
        <w:t xml:space="preserve">ИНН 6659000002, в лице директора А. А. Смирнова, действующего на основании устава,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1b7f613e6a199aaa82172ae4167d0e828be2284"/>
    <w:p>
      <w:pPr>
        <w:pStyle w:val="Heading2"/>
      </w:pPr>
      <w:r>
        <w:t xml:space="preserve">к договору купли-продажи № 27 от 12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Продавец передал, а Покупатель принял товар по договору купли-продажи № 27 от 12 октября 2026 г.: ноутбук Lenovo ThinkPad E16, артикул 21M5000GRU, в количестве 2 шт., цена за единицу 74 000 руб., всего 148 000 руб., в том числе НДС 22 % — 26 688,52 руб.</w:t>
      </w:r>
    </w:p>
    <w:p>
      <w:pPr>
        <w:pStyle w:val="BodyText"/>
      </w:pPr>
      <w:r>
        <w:t xml:space="preserve">Товар передан в упаковке, без видимых повреждений, комплектность полная: ноутбук, блок питания, документация. Покупатель претензий к качеству и комплектности не имеет.</w:t>
      </w:r>
    </w:p>
    <w:p>
      <w:pPr>
        <w:pStyle w:val="BodyText"/>
      </w:pPr>
      <w:r>
        <w:t xml:space="preserve">Право собственности на товар переходит к Покупателю с момента подписания настоящего акта.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2026-10-30T21:46:14Z</dcterms:created>
  <dcterms:modified xsi:type="dcterms:W3CDTF">2026-10-30T21:46:14Z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