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неисключительных прав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ИНН 7701234567, 125009, г. Москва, ул. Тверская, д. 1, офис 10</w:t>
      </w:r>
    </w:p>
    <w:p>
      <w:pPr>
        <w:pStyle w:val="BodyText"/>
      </w:pPr>
      <w:r>
        <w:t xml:space="preserve">в лице генерального директора П. П. Петрова</w:t>
      </w:r>
    </w:p>
    <w:p>
      <w:pPr>
        <w:pStyle w:val="BodyText"/>
      </w:pPr>
      <w:r>
        <w:t xml:space="preserve">и Общество с ограниченной ответственностью «Василёк»</w:t>
      </w:r>
    </w:p>
    <w:p>
      <w:pPr>
        <w:pStyle w:val="BodyText"/>
      </w:pPr>
      <w:r>
        <w:t xml:space="preserve">ИНН 7709876543, 121099, г. Москва, ул. Новый Арбат, д. 5, офис 3</w:t>
      </w:r>
    </w:p>
    <w:p>
      <w:pPr>
        <w:pStyle w:val="BodyText"/>
      </w:pPr>
      <w:r>
        <w:t xml:space="preserve">в лице директора И. И. Иванова</w:t>
      </w:r>
    </w:p>
    <w:bookmarkStart w:id="10" w:name="Xcf5375e680ba282fc190ebdce2efa0699087a2f"/>
    <w:p>
      <w:pPr>
        <w:pStyle w:val="Heading1"/>
      </w:pPr>
      <w:r>
        <w:t xml:space="preserve">Акт приёма-передачи неисключительных прав</w:t>
      </w:r>
    </w:p>
    <w:bookmarkStart w:id="9" w:name="X3b0f4d7f0d698e6da8839fa72c8ee4e06f7519f"/>
    <w:p>
      <w:pPr>
        <w:pStyle w:val="Heading2"/>
      </w:pPr>
      <w:r>
        <w:t xml:space="preserve">по лицензионному договору от 12 октября 2026 г. № 12/Л</w:t>
      </w:r>
    </w:p>
    <w:p>
      <w:pPr>
        <w:pStyle w:val="FirstParagraph"/>
      </w:pPr>
      <w:r>
        <w:t xml:space="preserve">16 октября 2026 г. № 1</w:t>
      </w:r>
    </w:p>
    <w:p>
      <w:pPr>
        <w:pStyle w:val="BodyText"/>
      </w:pPr>
      <w:r>
        <w:t xml:space="preserve">По лицензионному договору от 12 октября 2026 г. № 12/Л лицензиар предоставил лицензиату право использования программы для ЭВМ «Складской учёт» в объёме, предусмотренном пунктом 1.2 договора.</w:t>
      </w:r>
    </w:p>
    <w:p>
      <w:pPr>
        <w:pStyle w:val="BodyText"/>
      </w:pPr>
      <w:r>
        <w:t xml:space="preserve">Право использования передано на срок действия договора — до 12 октября 2027 года, с правом использования на территории Российской Федерации, без права заключения сублицензионных договоров и без права переработки программы.</w:t>
      </w:r>
    </w:p>
    <w:p>
      <w:pPr>
        <w:pStyle w:val="BodyText"/>
      </w:pPr>
      <w:r>
        <w:t xml:space="preserve">Лицензиар передал лицензиату дистрибутив программы на электронном носителе и ключ активации, а также документацию: руководство пользователя и руководство администратора.</w:t>
      </w:r>
    </w:p>
    <w:p>
      <w:pPr>
        <w:pStyle w:val="BodyText"/>
      </w:pPr>
      <w:r>
        <w:t xml:space="preserve">Стороны подтверждают, что право использования передано в полном объёме по договору, замечаний у лицензиата нет.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Лицензиар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Лицензиат</w:t>
            </w:r>
          </w:p>
          <w:p>
            <w:pPr>
              <w:pStyle w:val="BodyText"/>
            </w:pPr>
            <w:r>
              <w:t xml:space="preserve">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неисключительных прав</dc:title>
  <dc:creator/>
  <dc:language>ru</dc:language>
  <cp:keywords/>
  <dcterms:created xsi:type="dcterms:W3CDTF">2026-11-06T21:40:31Z</dcterms:created>
  <dcterms:modified xsi:type="dcterms:W3CDTF">2026-11-06T21:40:31Z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