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металлолома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приёма-передачи-металлолома"/>
    <w:p>
      <w:pPr>
        <w:pStyle w:val="Heading1"/>
      </w:pPr>
      <w:r>
        <w:t xml:space="preserve">Акт приёма-передачи металлолома</w:t>
      </w:r>
    </w:p>
    <w:bookmarkStart w:id="9" w:name="X3d215e3f0395dae70316f2206ab18a3dbcce5af"/>
    <w:p>
      <w:pPr>
        <w:pStyle w:val="Heading2"/>
      </w:pPr>
      <w:r>
        <w:t xml:space="preserve">по договору подряда на демонтажные работы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Передаётся: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Собственность и претензии: 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Передал: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Принял: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металлолома</dc:title>
  <dc:creator/>
  <dc:language>ru</dc:language>
  <cp:keywords/>
  <dcterms:created xsi:type="dcterms:W3CDTF">2026-11-05T20:30:32Z</dcterms:created>
  <dcterms:modified xsi:type="dcterms:W3CDTF">2026-11-05T20:30:32Z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