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 материалов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Подрядчик: 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акт-приёма-передачи-материалов"/>
    <w:p>
      <w:pPr>
        <w:pStyle w:val="Heading1"/>
      </w:pPr>
      <w:r>
        <w:t xml:space="preserve">Акт приёма-передачи материалов</w:t>
      </w:r>
    </w:p>
    <w:bookmarkStart w:id="9" w:name="X40d6ee1d4f6917b4e9a72842ceebf80dfa8876d"/>
    <w:p>
      <w:pPr>
        <w:pStyle w:val="Heading2"/>
      </w:pPr>
      <w:r>
        <w:t xml:space="preserve">к договору подряда от 12 марта 2026 г. № 8/03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Перечень материалов: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Стоимость: ________________________________________________________________________</w:t>
      </w:r>
    </w:p>
    <w:p>
      <w:pPr>
        <w:pStyle w:val="BodyText"/>
      </w:pPr>
      <w:r>
        <w:t xml:space="preserve">Замечания: 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Передал (заказчик)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 (подрядчик)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материалов</dc:title>
  <dc:creator/>
  <dc:language>ru</dc:language>
  <cp:keywords/>
  <dcterms:created xsi:type="dcterms:W3CDTF">2026-11-01T20:30:42Z</dcterms:created>
  <dcterms:modified xsi:type="dcterms:W3CDTF">2026-11-01T20:30:42Z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