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бухгалтерских документов и дел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г. Москва</w:t>
      </w:r>
    </w:p>
    <w:p>
      <w:pPr>
        <w:pStyle w:val="BodyText"/>
      </w:pPr>
      <w:r>
        <w:t xml:space="preserve">16 ноября 2026 г.</w:t>
      </w:r>
    </w:p>
    <w:bookmarkStart w:id="10" w:name="X4e4903c489e83914c90a50853979c43929f8231"/>
    <w:p>
      <w:pPr>
        <w:pStyle w:val="Heading1"/>
      </w:pPr>
      <w:r>
        <w:t xml:space="preserve">Акт приёма-передачи бухгалтерских документов и дел</w:t>
      </w:r>
    </w:p>
    <w:bookmarkStart w:id="9" w:name="при-смене-главного-бухгалтера"/>
    <w:p>
      <w:pPr>
        <w:pStyle w:val="Heading2"/>
      </w:pPr>
      <w:r>
        <w:t xml:space="preserve">при смене главного бухгалтера</w:t>
      </w:r>
    </w:p>
    <w:p>
      <w:pPr>
        <w:pStyle w:val="FirstParagraph"/>
      </w:pPr>
      <w:r>
        <w:t xml:space="preserve">№ 7</w:t>
      </w:r>
    </w:p>
    <w:p>
      <w:pPr>
        <w:pStyle w:val="BodyText"/>
      </w:pPr>
      <w:r>
        <w:t xml:space="preserve">Главный бухгалтер ООО «Ромашка» Смирнова Ольга Петровна передала, а главный бухгалтер Иванова Мария Сергеевна приняла документы бухгалтерского учёта и дела бухгалтерии за период с 1 января 2024 года по 31 октября 2026 года согласно приложению к настоящему акту.</w:t>
      </w:r>
    </w:p>
    <w:p>
      <w:pPr>
        <w:pStyle w:val="BodyText"/>
      </w:pPr>
      <w:r>
        <w:t xml:space="preserve">1. Первичные документы: счета-фактуры, универсальные передаточные документы, акты, товарные накладные — сшиты в папки по месяцам, за 2024–2026 годы. 2. Регистры бухгалтерского учёта и бухгалтерская отчётность за 2024 и 2025 годы. 3. Договоры с контрагентами — действующие и закрытые. 4. Электронная база 1С, резервная копия на носителе. 5. Ключи и сертификаты электронной подписи, доступы к банку и отчётности. 6. Печать организации.</w:t>
      </w:r>
    </w:p>
    <w:p>
      <w:pPr>
        <w:pStyle w:val="BodyText"/>
      </w:pPr>
      <w:r>
        <w:t xml:space="preserve">Состояние учёта: первичные документы подобраны по месяцам, регистры сформированы, отчётность за 2024 и 2025 годы сдана. Замечания принимающей стороны: восстановить акты сверки с двумя контрагентами за 2026 год. Срок устранения — до 15 декабря 2026 года.</w:t>
      </w:r>
    </w:p>
    <w:p>
      <w:pPr>
        <w:pStyle w:val="BodyText"/>
      </w:pPr>
      <w:r>
        <w:t xml:space="preserve">Приложение: опись документов на 12 л. в 1 экз. Акт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Сдающий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О. П.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Принимающий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М. С.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бухгалтерских документов и дел</dc:title>
  <dc:creator/>
  <dc:language>ru</dc:language>
  <cp:keywords/>
  <dcterms:created xsi:type="dcterms:W3CDTF">2026-11-07T20:31:57Z</dcterms:created>
  <dcterms:modified xsi:type="dcterms:W3CDTF">2026-11-07T20:31:57Z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