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приёме-передаче объекта основных средств (кроме зданий, сооружений)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 — сдатчик: ____________________</w:t>
      </w:r>
    </w:p>
    <w:p>
      <w:pPr>
        <w:pStyle w:val="BodyText"/>
      </w:pPr>
      <w:r>
        <w:t xml:space="preserve">Структурное подразделение — получатель: __________________</w:t>
      </w:r>
    </w:p>
    <w:bookmarkStart w:id="10" w:name="X1929c750ed0ef97415028eaf3dcf521343479f6"/>
    <w:p>
      <w:pPr>
        <w:pStyle w:val="Heading1"/>
      </w:pPr>
      <w:r>
        <w:t xml:space="preserve">Акт о приёме-передаче объекта основных средств (кроме зданий, сооружений)</w:t>
      </w:r>
    </w:p>
    <w:bookmarkStart w:id="9" w:name="форма-ос-2-внутреннее-перемещение"/>
    <w:p>
      <w:pPr>
        <w:pStyle w:val="Heading2"/>
      </w:pPr>
      <w:r>
        <w:t xml:space="preserve">форма № ОС-2, внутреннее перемещение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основании _____________________________________________ передаётся _________________________________________________ инвентарный номер ________, заводской номер _____________, дата выпуска ____________, дата принятия к учёту ____________.</w:t>
      </w:r>
    </w:p>
    <w:p>
      <w:pPr>
        <w:pStyle w:val="BodyText"/>
      </w:pPr>
      <w:r>
        <w:t xml:space="preserve">Первоначальная стоимость ____________ ₽, сумма начисленной амортизации ____________ ₽, срок полезного использования ____________ месяцев, остаточная стоимость ____________ ₽.</w:t>
      </w:r>
    </w:p>
    <w:p>
      <w:pPr>
        <w:pStyle w:val="BodyText"/>
      </w:pPr>
      <w:r>
        <w:t xml:space="preserve">Состояние объекта: ____________________. 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приёме-передаче объекта основных средств (кроме зданий, сооружений)</dc:title>
  <dc:creator/>
  <dc:language>ru</dc:language>
  <cp:keywords/>
  <dcterms:created xsi:type="dcterms:W3CDTF">2026-11-07T20:31:45Z</dcterms:created>
  <dcterms:modified xsi:type="dcterms:W3CDTF">2026-11-07T20:31:45Z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