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передачи трудовых книжек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Место составления: г. ______________________</w:t>
      </w:r>
    </w:p>
    <w:bookmarkStart w:id="10" w:name="акт-передачи-трудовых-книжек"/>
    <w:p>
      <w:pPr>
        <w:pStyle w:val="Heading1"/>
      </w:pPr>
      <w:r>
        <w:t xml:space="preserve">Акт передачи трудовых книжек</w:t>
      </w:r>
    </w:p>
    <w:bookmarkStart w:id="9" w:name="и-вкладышей-в-них"/>
    <w:p>
      <w:pPr>
        <w:pStyle w:val="Heading2"/>
      </w:pPr>
      <w:r>
        <w:t xml:space="preserve">и вкладышей в них</w:t>
      </w:r>
    </w:p>
    <w:p>
      <w:pPr>
        <w:pStyle w:val="FirstParagraph"/>
      </w:pPr>
      <w:r>
        <w:t xml:space="preserve">16 ноября 2026 г. № 7-ТК</w:t>
      </w:r>
    </w:p>
    <w:p>
      <w:pPr>
        <w:pStyle w:val="BodyText"/>
      </w:pPr>
      <w:r>
        <w:t xml:space="preserve">В связи с увольнением инспектора по кадрам И. И. Ивановой и возложением обязанностей по ведению трудовых книжек на О. П. Сидорову передаются трудовые книжки и вкладыши в них работников ООО «Ромашка» по реестру — 48 (сорок восемь) книжек и 3 (три) вкладыша.</w:t>
      </w:r>
    </w:p>
    <w:p>
      <w:pPr>
        <w:pStyle w:val="BodyText"/>
      </w:pPr>
      <w:r>
        <w:t xml:space="preserve">Книжки приняты по реестру: количество листов и номеров совпадает, повреждений и подчисток нет.</w:t>
      </w:r>
    </w:p>
    <w:p>
      <w:pPr>
        <w:pStyle w:val="BodyText"/>
      </w:pPr>
      <w:r>
        <w:t xml:space="preserve">Приложение: реестр передачи трудовых книжек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О.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трудовых книжек</dc:title>
  <dc:creator/>
  <dc:language>ru</dc:language>
  <cp:keywords/>
  <dcterms:created xsi:type="dcterms:W3CDTF">2026-11-04T20:30:29Z</dcterms:created>
  <dcterms:modified xsi:type="dcterms:W3CDTF">2026-11-04T20:30:29Z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