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технического состояния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осмотра-технического-состояния"/>
    <w:p>
      <w:pPr>
        <w:pStyle w:val="Heading1"/>
      </w:pPr>
      <w:r>
        <w:t xml:space="preserve">Акт осмотра технического состояния</w:t>
      </w:r>
    </w:p>
    <w:bookmarkStart w:id="9" w:name="токарного-станка-16к20-инв.-00417"/>
    <w:p>
      <w:pPr>
        <w:pStyle w:val="Heading2"/>
      </w:pPr>
      <w:r>
        <w:t xml:space="preserve">токарного станка 16К20, инв. № 00417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Объект осмотра: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Проверено: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Выявлено: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Акт составлен в ____ экземплярах: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технического состояния</dc:title>
  <dc:creator/>
  <dc:language>ru</dc:language>
  <cp:keywords/>
  <dcterms:created xsi:type="dcterms:W3CDTF">2026-11-06T21:39:54Z</dcterms:created>
  <dcterms:modified xsi:type="dcterms:W3CDTF">2026-11-06T21:39:54Z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