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осмотра помещения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Комиссия в составе: 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акт-осмотра-помещения"/>
    <w:p>
      <w:pPr>
        <w:pStyle w:val="Heading1"/>
      </w:pPr>
      <w:r>
        <w:t xml:space="preserve">Акт осмотра помещения</w:t>
      </w:r>
    </w:p>
    <w:bookmarkStart w:id="9" w:name="Xbae53601c9e016d2a45ca2864b7ce77bd2be765"/>
    <w:p>
      <w:pPr>
        <w:pStyle w:val="Heading2"/>
      </w:pPr>
      <w:r>
        <w:t xml:space="preserve">о состоянии нежилого помещения по адресу: г. Москва, ул. Строителей, д. 12, пом. 3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 и цель осмотра: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Состояние помещения и выявленные дефекты: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Заключение комиссии: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Замечания и предложения: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помещения</dc:title>
  <dc:creator/>
  <dc:language>ru</dc:language>
  <cp:keywords/>
  <dcterms:created xsi:type="dcterms:W3CDTF">2026-10-30T21:46:07Z</dcterms:created>
  <dcterms:modified xsi:type="dcterms:W3CDTF">2026-10-30T21:46:07Z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