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акт-осмотра-оборудования"/>
    <w:p>
      <w:pPr>
        <w:pStyle w:val="Heading1"/>
      </w:pPr>
      <w:r>
        <w:t xml:space="preserve">Акт осмотра оборудования</w:t>
      </w:r>
    </w:p>
    <w:bookmarkStart w:id="9" w:name="Xd61df73b4cdc4e37e3e7b02a5138d4d48782f23"/>
    <w:p>
      <w:pPr>
        <w:pStyle w:val="Heading2"/>
      </w:pPr>
      <w:r>
        <w:t xml:space="preserve">станка токарного ТВ-7, заводской номер 41827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обстоятельства осмотра: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осмотрено: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дефекты: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оборудования</dc:title>
  <dc:creator/>
  <dc:language>ru</dc:language>
  <cp:keywords/>
  <dcterms:created xsi:type="dcterms:W3CDTF">2026-10-31T20:30:38Z</dcterms:created>
  <dcterms:modified xsi:type="dcterms:W3CDTF">2026-10-31T20:30:38Z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